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33E7" w:rsidRDefault="00DC696C" w:rsidP="00DC696C">
      <w:pPr>
        <w:rPr>
          <w:rFonts w:ascii="Times New Roman" w:hAnsi="Times New Roman" w:cs="Times New Roman"/>
          <w:b/>
          <w:sz w:val="24"/>
          <w:szCs w:val="24"/>
        </w:rPr>
      </w:pPr>
      <w:r w:rsidRPr="00487CAA">
        <w:rPr>
          <w:rFonts w:ascii="Times New Roman" w:hAnsi="Times New Roman" w:cs="Times New Roman" w:hint="eastAsia"/>
          <w:b/>
          <w:sz w:val="24"/>
          <w:szCs w:val="24"/>
        </w:rPr>
        <w:t xml:space="preserve">Supplemental </w:t>
      </w:r>
      <w:r w:rsidR="003333E7">
        <w:rPr>
          <w:rFonts w:ascii="Times New Roman" w:hAnsi="Times New Roman" w:cs="Times New Roman"/>
          <w:b/>
          <w:sz w:val="24"/>
          <w:szCs w:val="24"/>
        </w:rPr>
        <w:t>material</w:t>
      </w:r>
    </w:p>
    <w:p w:rsidR="00546914" w:rsidRDefault="00546914" w:rsidP="00546914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43797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F437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able S1.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332A5">
        <w:rPr>
          <w:rFonts w:ascii="Times New Roman" w:hAnsi="Times New Roman" w:cs="Times New Roman"/>
          <w:sz w:val="24"/>
          <w:szCs w:val="24"/>
        </w:rPr>
        <w:t>Relative fluorescence intensity in tall fescue roots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F43797">
        <w:rPr>
          <w:rFonts w:ascii="Times New Roman" w:hAnsi="Times New Roman" w:cs="Times New Roman"/>
          <w:color w:val="000000" w:themeColor="text1"/>
          <w:sz w:val="24"/>
          <w:szCs w:val="24"/>
        </w:rPr>
        <w:t>The fluorescence was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 w:rsidRPr="00F43797">
        <w:rPr>
          <w:rFonts w:ascii="Times New Roman" w:hAnsi="Times New Roman" w:cs="Times New Roman"/>
          <w:color w:val="000000" w:themeColor="text1"/>
          <w:sz w:val="24"/>
          <w:szCs w:val="24"/>
        </w:rPr>
        <w:t>quantified with ImageJ program and registered in fifteen squares of 1000 μm</w:t>
      </w:r>
      <w:r w:rsidRPr="00F4379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F4379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each photo.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Values are given as mean ± S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E</w:t>
      </w:r>
      <w:r w:rsidRPr="000A724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(n=4)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.</w:t>
      </w:r>
    </w:p>
    <w:tbl>
      <w:tblPr>
        <w:tblStyle w:val="a3"/>
        <w:tblW w:w="10349" w:type="dxa"/>
        <w:tblInd w:w="-743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546914" w:rsidTr="00DF0F74">
        <w:tc>
          <w:tcPr>
            <w:tcW w:w="1277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Treatment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L-NAME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c-PTIO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L-NAME+c-PTIO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SNP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Cd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T2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T1</w:t>
            </w:r>
          </w:p>
        </w:tc>
      </w:tr>
      <w:tr w:rsidR="00546914" w:rsidTr="00DF0F74">
        <w:tc>
          <w:tcPr>
            <w:tcW w:w="1277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NO content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0.71±0.01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0.83±0.02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0.28±0.01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1.97±0.06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.00</w:t>
            </w:r>
            <w:r w:rsidRPr="007844E8">
              <w:rPr>
                <w:rFonts w:ascii="Times New Roman" w:hAnsi="Times New Roman" w:cs="Times New Roman"/>
              </w:rPr>
              <w:t>±0.02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1.38±0.06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0.92±0.11</w:t>
            </w:r>
          </w:p>
        </w:tc>
        <w:tc>
          <w:tcPr>
            <w:tcW w:w="1134" w:type="dxa"/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7844E8">
              <w:rPr>
                <w:rFonts w:ascii="Times New Roman" w:hAnsi="Times New Roman" w:cs="Times New Roman"/>
              </w:rPr>
              <w:t>2.44±0.09</w:t>
            </w:r>
          </w:p>
        </w:tc>
      </w:tr>
    </w:tbl>
    <w:p w:rsidR="00546914" w:rsidRDefault="00546914" w:rsidP="00546914">
      <w:pPr>
        <w:spacing w:line="360" w:lineRule="auto"/>
        <w:rPr>
          <w:rFonts w:ascii="Times New Roman" w:hAnsi="Times New Roman" w:cs="Times New Roman"/>
        </w:rPr>
      </w:pPr>
    </w:p>
    <w:p w:rsidR="00546914" w:rsidRDefault="00546914" w:rsidP="00546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43797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F437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able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F437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45392">
        <w:rPr>
          <w:rFonts w:ascii="Times New Roman" w:hAnsi="Times New Roman" w:cs="Times New Roman" w:hint="eastAsia"/>
        </w:rPr>
        <w:t xml:space="preserve"> 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Significance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 Cd level in Table 2 analyz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 by LSD test. T</w:t>
      </w:r>
      <w:r w:rsidRPr="004849D3">
        <w:rPr>
          <w:rFonts w:ascii="Times New Roman" w:hAnsi="Times New Roman" w:cs="Times New Roman"/>
          <w:sz w:val="24"/>
          <w:szCs w:val="24"/>
        </w:rPr>
        <w:t>he significant difference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 was presented as capital letters at </w:t>
      </w:r>
      <w:r w:rsidRPr="004849D3">
        <w:rPr>
          <w:rFonts w:ascii="Times New Roman" w:hAnsi="Times New Roman" w:cs="Times New Roman"/>
          <w:sz w:val="24"/>
          <w:szCs w:val="24"/>
        </w:rPr>
        <w:t>P &lt; 0.0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1and small letters at </w:t>
      </w:r>
      <w:r w:rsidRPr="004849D3">
        <w:rPr>
          <w:rFonts w:ascii="Times New Roman" w:hAnsi="Times New Roman" w:cs="Times New Roman"/>
          <w:sz w:val="24"/>
          <w:szCs w:val="24"/>
        </w:rPr>
        <w:t>P &lt; 0.05</w:t>
      </w:r>
      <w:r w:rsidRPr="004849D3">
        <w:rPr>
          <w:rFonts w:ascii="Times New Roman" w:hAnsi="Times New Roman" w:cs="Times New Roman" w:hint="eastAsia"/>
          <w:sz w:val="24"/>
          <w:szCs w:val="24"/>
        </w:rPr>
        <w:t>, respectively.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94"/>
        <w:gridCol w:w="1324"/>
        <w:gridCol w:w="812"/>
        <w:gridCol w:w="812"/>
      </w:tblGrid>
      <w:tr w:rsidR="00546914" w:rsidTr="00DF0F74">
        <w:trPr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Cd</w:t>
            </w:r>
          </w:p>
        </w:tc>
        <w:tc>
          <w:tcPr>
            <w:tcW w:w="1324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Mean Xi</w:t>
            </w:r>
          </w:p>
        </w:tc>
        <w:tc>
          <w:tcPr>
            <w:tcW w:w="1624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 w:rsidRPr="00A133F0">
              <w:rPr>
                <w:rFonts w:ascii="Times New Roman" w:hAnsi="Times New Roman" w:cs="Times New Roman"/>
              </w:rPr>
              <w:t>ignifican</w:t>
            </w:r>
            <w:r>
              <w:rPr>
                <w:rFonts w:ascii="Times New Roman" w:hAnsi="Times New Roman" w:cs="Times New Roman" w:hint="eastAsia"/>
              </w:rPr>
              <w:t>ce</w:t>
            </w:r>
          </w:p>
        </w:tc>
      </w:tr>
      <w:tr w:rsidR="00546914" w:rsidTr="00DF0F74">
        <w:trPr>
          <w:jc w:val="center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24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Pr="00946257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946257">
              <w:rPr>
                <w:rFonts w:ascii="Times New Roman" w:hAnsi="Times New Roman" w:cs="Times New Roman"/>
              </w:rPr>
              <w:t>α</w:t>
            </w:r>
            <w:r>
              <w:rPr>
                <w:rFonts w:ascii="Times New Roman" w:hAnsi="Times New Roman" w:cs="Times New Roman" w:hint="eastAsia"/>
              </w:rPr>
              <w:t>=0.05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946257">
              <w:rPr>
                <w:rFonts w:ascii="Times New Roman" w:hAnsi="Times New Roman" w:cs="Times New Roman"/>
              </w:rPr>
              <w:t>α</w:t>
            </w:r>
            <w:r>
              <w:rPr>
                <w:rFonts w:ascii="Times New Roman" w:hAnsi="Times New Roman" w:cs="Times New Roman" w:hint="eastAsia"/>
              </w:rPr>
              <w:t>=0.01</w:t>
            </w:r>
          </w:p>
        </w:tc>
      </w:tr>
      <w:tr w:rsidR="00546914" w:rsidTr="00DF0F74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With Cd</w:t>
            </w:r>
          </w:p>
        </w:tc>
        <w:tc>
          <w:tcPr>
            <w:tcW w:w="1324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1.58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</w:p>
        </w:tc>
      </w:tr>
      <w:tr w:rsidR="00546914" w:rsidTr="00DF0F74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Without Cd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1.08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</w:tbl>
    <w:p w:rsidR="00546914" w:rsidRDefault="00546914" w:rsidP="00546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546914" w:rsidRDefault="00546914" w:rsidP="0054691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43797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T</w:t>
      </w:r>
      <w:r w:rsidRPr="00F437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able S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F4379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F45392">
        <w:rPr>
          <w:rFonts w:ascii="Times New Roman" w:hAnsi="Times New Roman" w:cs="Times New Roman" w:hint="eastAsia"/>
        </w:rPr>
        <w:t xml:space="preserve"> 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Significance </w:t>
      </w:r>
      <w:r>
        <w:rPr>
          <w:rFonts w:ascii="Times New Roman" w:hAnsi="Times New Roman" w:cs="Times New Roman"/>
          <w:sz w:val="24"/>
          <w:szCs w:val="24"/>
        </w:rPr>
        <w:t>at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 NO level in Table 2 analyz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 by LSD test. T</w:t>
      </w:r>
      <w:r w:rsidRPr="004849D3">
        <w:rPr>
          <w:rFonts w:ascii="Times New Roman" w:hAnsi="Times New Roman" w:cs="Times New Roman"/>
          <w:sz w:val="24"/>
          <w:szCs w:val="24"/>
        </w:rPr>
        <w:t>he significant difference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 was presented as capital letters at </w:t>
      </w:r>
      <w:r w:rsidRPr="004849D3">
        <w:rPr>
          <w:rFonts w:ascii="Times New Roman" w:hAnsi="Times New Roman" w:cs="Times New Roman"/>
          <w:sz w:val="24"/>
          <w:szCs w:val="24"/>
        </w:rPr>
        <w:t>P &lt; 0.0</w:t>
      </w:r>
      <w:r w:rsidRPr="004849D3">
        <w:rPr>
          <w:rFonts w:ascii="Times New Roman" w:hAnsi="Times New Roman" w:cs="Times New Roman" w:hint="eastAsia"/>
          <w:sz w:val="24"/>
          <w:szCs w:val="24"/>
        </w:rPr>
        <w:t xml:space="preserve">1and small letters at </w:t>
      </w:r>
      <w:r w:rsidRPr="004849D3">
        <w:rPr>
          <w:rFonts w:ascii="Times New Roman" w:hAnsi="Times New Roman" w:cs="Times New Roman"/>
          <w:sz w:val="24"/>
          <w:szCs w:val="24"/>
        </w:rPr>
        <w:t>P &lt; 0.05</w:t>
      </w:r>
      <w:r w:rsidRPr="004849D3">
        <w:rPr>
          <w:rFonts w:ascii="Times New Roman" w:hAnsi="Times New Roman" w:cs="Times New Roman" w:hint="eastAsia"/>
          <w:sz w:val="24"/>
          <w:szCs w:val="24"/>
        </w:rPr>
        <w:t>, respectively.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73"/>
        <w:gridCol w:w="1162"/>
        <w:gridCol w:w="812"/>
        <w:gridCol w:w="812"/>
      </w:tblGrid>
      <w:tr w:rsidR="00546914" w:rsidTr="00DF0F74">
        <w:trPr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1162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Mean Xi</w:t>
            </w:r>
          </w:p>
        </w:tc>
        <w:tc>
          <w:tcPr>
            <w:tcW w:w="1624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 w:rsidRPr="00A133F0">
              <w:rPr>
                <w:rFonts w:ascii="Times New Roman" w:hAnsi="Times New Roman" w:cs="Times New Roman"/>
              </w:rPr>
              <w:t>ignifican</w:t>
            </w:r>
            <w:r>
              <w:rPr>
                <w:rFonts w:ascii="Times New Roman" w:hAnsi="Times New Roman" w:cs="Times New Roman" w:hint="eastAsia"/>
              </w:rPr>
              <w:t>ce</w:t>
            </w:r>
          </w:p>
        </w:tc>
      </w:tr>
      <w:tr w:rsidR="00546914" w:rsidTr="00DF0F74">
        <w:trPr>
          <w:jc w:val="center"/>
        </w:trPr>
        <w:tc>
          <w:tcPr>
            <w:tcW w:w="0" w:type="auto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12" w:type="dxa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Pr="00946257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946257">
              <w:rPr>
                <w:rFonts w:ascii="Times New Roman" w:hAnsi="Times New Roman" w:cs="Times New Roman"/>
              </w:rPr>
              <w:t>α</w:t>
            </w:r>
            <w:r>
              <w:rPr>
                <w:rFonts w:ascii="Times New Roman" w:hAnsi="Times New Roman" w:cs="Times New Roman" w:hint="eastAsia"/>
              </w:rPr>
              <w:t>=0.05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 w:rsidRPr="00946257">
              <w:rPr>
                <w:rFonts w:ascii="Times New Roman" w:hAnsi="Times New Roman" w:cs="Times New Roman"/>
              </w:rPr>
              <w:t>α</w:t>
            </w:r>
            <w:r>
              <w:rPr>
                <w:rFonts w:ascii="Times New Roman" w:hAnsi="Times New Roman" w:cs="Times New Roman" w:hint="eastAsia"/>
              </w:rPr>
              <w:t>=0.01</w:t>
            </w:r>
          </w:p>
        </w:tc>
      </w:tr>
      <w:tr w:rsidR="00546914" w:rsidTr="00DF0F74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SNP</w:t>
            </w:r>
          </w:p>
        </w:tc>
        <w:tc>
          <w:tcPr>
            <w:tcW w:w="116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1.58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</w:t>
            </w:r>
          </w:p>
        </w:tc>
      </w:tr>
      <w:tr w:rsidR="00546914" w:rsidTr="00DF0F74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>
              <w:rPr>
                <w:rFonts w:ascii="Times New Roman" w:hAnsi="Times New Roman" w:cs="Times New Roman" w:hint="eastAsia"/>
              </w:rPr>
              <w:t>ithout NO addition</w:t>
            </w:r>
            <w:r w:rsidRPr="0008243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†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1.08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</w:p>
        </w:tc>
      </w:tr>
      <w:tr w:rsidR="00546914" w:rsidTr="00DF0F74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L-NAME+c-PTIO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0.60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546914" w:rsidRDefault="00546914" w:rsidP="00DF0F7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</w:p>
        </w:tc>
      </w:tr>
    </w:tbl>
    <w:p w:rsidR="00546914" w:rsidRDefault="00546914" w:rsidP="00546914">
      <w:pPr>
        <w:ind w:firstLineChars="50" w:firstLine="120"/>
        <w:jc w:val="center"/>
        <w:rPr>
          <w:rFonts w:ascii="Times New Roman" w:hAnsi="Times New Roman" w:cs="Times New Roman"/>
        </w:rPr>
      </w:pPr>
      <w:r w:rsidRPr="00082439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†</w:t>
      </w:r>
      <w:r w:rsidRPr="000A724F">
        <w:rPr>
          <w:rFonts w:ascii="Times New Roman" w:hAnsi="Times New Roman" w:cs="Times New Roman"/>
          <w:color w:val="000000" w:themeColor="text1"/>
          <w:szCs w:val="21"/>
        </w:rPr>
        <w:t xml:space="preserve"> “</w:t>
      </w:r>
      <w:r>
        <w:rPr>
          <w:rFonts w:ascii="Times New Roman" w:hAnsi="Times New Roman" w:cs="Times New Roman"/>
        </w:rPr>
        <w:t>W</w:t>
      </w:r>
      <w:r>
        <w:rPr>
          <w:rFonts w:ascii="Times New Roman" w:hAnsi="Times New Roman" w:cs="Times New Roman" w:hint="eastAsia"/>
        </w:rPr>
        <w:t>ithout NO addition</w:t>
      </w:r>
      <w:r w:rsidRPr="000A724F">
        <w:rPr>
          <w:rFonts w:ascii="Times New Roman" w:hAnsi="Times New Roman" w:cs="Times New Roman"/>
          <w:color w:val="000000" w:themeColor="text1"/>
          <w:szCs w:val="21"/>
        </w:rPr>
        <w:t>” refer</w:t>
      </w:r>
      <w:r>
        <w:rPr>
          <w:rFonts w:ascii="Times New Roman" w:hAnsi="Times New Roman" w:cs="Times New Roman"/>
          <w:color w:val="000000" w:themeColor="text1"/>
          <w:szCs w:val="21"/>
        </w:rPr>
        <w:t>s</w:t>
      </w:r>
      <w:r w:rsidRPr="000A724F">
        <w:rPr>
          <w:rFonts w:ascii="Times New Roman" w:hAnsi="Times New Roman" w:cs="Times New Roman"/>
          <w:color w:val="000000" w:themeColor="text1"/>
          <w:szCs w:val="21"/>
        </w:rPr>
        <w:t xml:space="preserve"> to</w:t>
      </w:r>
      <w:r w:rsidRPr="00A64989">
        <w:rPr>
          <w:rFonts w:ascii="Times New Roman" w:hAnsi="Times New Roman" w:cs="Times New Roman" w:hint="eastAsia"/>
        </w:rPr>
        <w:t xml:space="preserve"> Control and Cd treatment</w:t>
      </w:r>
    </w:p>
    <w:p w:rsidR="00546914" w:rsidRDefault="00546914" w:rsidP="00D9415C">
      <w:pPr>
        <w:rPr>
          <w:rFonts w:ascii="Times New Roman" w:hAnsi="Times New Roman" w:cs="Times New Roman"/>
          <w:b/>
          <w:sz w:val="24"/>
          <w:szCs w:val="24"/>
        </w:rPr>
      </w:pPr>
    </w:p>
    <w:p w:rsidR="00546914" w:rsidRDefault="00546914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DC696C" w:rsidRPr="00D9415C" w:rsidRDefault="0039309D" w:rsidP="00D9415C"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sz w:val="24"/>
          <w:szCs w:val="24"/>
        </w:rPr>
        <w:t xml:space="preserve">able </w:t>
      </w:r>
      <w:r w:rsidR="003E22CE">
        <w:rPr>
          <w:rFonts w:ascii="Times New Roman" w:hAnsi="Times New Roman" w:cs="Times New Roman"/>
          <w:b/>
          <w:sz w:val="24"/>
          <w:szCs w:val="24"/>
        </w:rPr>
        <w:t>S</w:t>
      </w:r>
      <w:r w:rsidR="00546914">
        <w:rPr>
          <w:rFonts w:ascii="Times New Roman" w:hAnsi="Times New Roman" w:cs="Times New Roman"/>
          <w:b/>
          <w:sz w:val="24"/>
          <w:szCs w:val="24"/>
        </w:rPr>
        <w:t>4</w:t>
      </w:r>
      <w:r w:rsidR="003E22CE">
        <w:rPr>
          <w:rFonts w:ascii="Times New Roman" w:hAnsi="Times New Roman" w:cs="Times New Roman"/>
          <w:b/>
          <w:sz w:val="24"/>
          <w:szCs w:val="24"/>
        </w:rPr>
        <w:t>.</w:t>
      </w:r>
      <w:r w:rsidR="00F4640C">
        <w:rPr>
          <w:rFonts w:ascii="Times New Roman" w:hAnsi="Times New Roman" w:cs="Times New Roman" w:hint="eastAsia"/>
          <w:sz w:val="24"/>
          <w:szCs w:val="24"/>
        </w:rPr>
        <w:t xml:space="preserve"> Summary of sequen</w:t>
      </w:r>
      <w:r w:rsidR="00F4640C">
        <w:rPr>
          <w:rFonts w:ascii="Times New Roman" w:hAnsi="Times New Roman" w:cs="Times New Roman"/>
          <w:sz w:val="24"/>
          <w:szCs w:val="24"/>
        </w:rPr>
        <w:t>ce assembly after illumina sequencing</w:t>
      </w:r>
      <w:r w:rsidR="00EA6206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W w:w="9530" w:type="dxa"/>
        <w:jc w:val="center"/>
        <w:tblLook w:val="04A0" w:firstRow="1" w:lastRow="0" w:firstColumn="1" w:lastColumn="0" w:noHBand="0" w:noVBand="1"/>
      </w:tblPr>
      <w:tblGrid>
        <w:gridCol w:w="1073"/>
        <w:gridCol w:w="1195"/>
        <w:gridCol w:w="1418"/>
        <w:gridCol w:w="222"/>
        <w:gridCol w:w="1276"/>
        <w:gridCol w:w="1266"/>
        <w:gridCol w:w="1004"/>
        <w:gridCol w:w="1074"/>
        <w:gridCol w:w="1123"/>
      </w:tblGrid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Sample</w:t>
            </w:r>
            <w:r w:rsidR="00EA6206" w:rsidRPr="00B1221A">
              <w:rPr>
                <w:b/>
                <w:color w:val="000000" w:themeColor="text1"/>
                <w:vertAlign w:val="superscript"/>
              </w:rPr>
              <w:t>†</w:t>
            </w:r>
          </w:p>
        </w:tc>
        <w:tc>
          <w:tcPr>
            <w:tcW w:w="11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Raw Reads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firstLineChars="50" w:firstLine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Clean Reads</w:t>
            </w:r>
          </w:p>
        </w:tc>
        <w:tc>
          <w:tcPr>
            <w:tcW w:w="2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Clean Bases</w:t>
            </w:r>
          </w:p>
        </w:tc>
        <w:tc>
          <w:tcPr>
            <w:tcW w:w="126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Error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Q20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07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Q30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(%)</w:t>
            </w:r>
          </w:p>
        </w:tc>
        <w:tc>
          <w:tcPr>
            <w:tcW w:w="11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 (%)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4A18EB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</w:t>
            </w:r>
            <w:r w:rsidR="003E22CE"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62584984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60907468</w:t>
            </w:r>
          </w:p>
        </w:tc>
        <w:tc>
          <w:tcPr>
            <w:tcW w:w="293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9.14G</w:t>
            </w:r>
          </w:p>
        </w:tc>
        <w:tc>
          <w:tcPr>
            <w:tcW w:w="126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 w:firstLineChars="50" w:firstLine="105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97.59</w:t>
            </w:r>
          </w:p>
        </w:tc>
        <w:tc>
          <w:tcPr>
            <w:tcW w:w="107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93.81</w:t>
            </w:r>
          </w:p>
        </w:tc>
        <w:tc>
          <w:tcPr>
            <w:tcW w:w="11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21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53.7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4A18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="004A18E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on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46259288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45480844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6.82G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97.32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93.16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50.37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4A18E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="004A18E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on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53117390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51810710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7.77G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97.44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93.54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52.08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58625108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57334986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8.6G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97.29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93.06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55.42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49789754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48859078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7.33G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97.06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92.62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55.23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Cd3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52984272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51976104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7.8G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97.11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92.69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55.36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T1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48057290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47193350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7.08G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0.02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97.13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92.76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55.11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T1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54031232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52886932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7.93G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97.42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93.32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55.03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T1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50177600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49288134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7.39G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97.32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93.14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55.14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T2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55495822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54533056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8.18G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97.22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92.92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55.48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T2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46965256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46078954</w:t>
            </w:r>
          </w:p>
        </w:tc>
        <w:tc>
          <w:tcPr>
            <w:tcW w:w="293" w:type="dxa"/>
            <w:tcBorders>
              <w:top w:val="nil"/>
              <w:left w:val="nil"/>
              <w:bottom w:val="nil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6.91G</w:t>
            </w: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97.43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420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93.3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55.55</w:t>
            </w:r>
          </w:p>
        </w:tc>
      </w:tr>
      <w:tr w:rsidR="003E22CE" w:rsidRPr="00F4640C" w:rsidTr="00EA6206">
        <w:trPr>
          <w:trHeight w:val="270"/>
          <w:jc w:val="center"/>
        </w:trPr>
        <w:tc>
          <w:tcPr>
            <w:tcW w:w="107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T2</w:t>
            </w: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59562528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58495636</w:t>
            </w:r>
          </w:p>
        </w:tc>
        <w:tc>
          <w:tcPr>
            <w:tcW w:w="29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3E22CE" w:rsidRPr="00F4640C" w:rsidRDefault="003E22CE" w:rsidP="00AB088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8.77G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42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81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31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97.18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F4640C">
            <w:pPr>
              <w:widowControl/>
              <w:ind w:right="315"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92.82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E22CE" w:rsidRPr="00F4640C" w:rsidRDefault="003E22CE" w:rsidP="00EA6206">
            <w:pPr>
              <w:widowControl/>
              <w:ind w:right="105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F4640C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55.42</w:t>
            </w:r>
          </w:p>
        </w:tc>
      </w:tr>
    </w:tbl>
    <w:p w:rsidR="00EA6206" w:rsidRPr="0064513E" w:rsidRDefault="00EA6206" w:rsidP="00EA6206">
      <w:pPr>
        <w:rPr>
          <w:rFonts w:ascii="Times New Roman" w:hAnsi="Times New Roman" w:cs="Times New Roman"/>
          <w:sz w:val="24"/>
          <w:szCs w:val="24"/>
        </w:rPr>
      </w:pPr>
      <w:r w:rsidRPr="00B1221A">
        <w:rPr>
          <w:b/>
          <w:color w:val="000000" w:themeColor="text1"/>
          <w:vertAlign w:val="superscript"/>
        </w:rPr>
        <w:t>†</w:t>
      </w:r>
      <w:r w:rsidRPr="00EA6206">
        <w:rPr>
          <w:rFonts w:ascii="Times New Roman" w:hAnsi="Times New Roman" w:cs="Times New Roman"/>
          <w:sz w:val="24"/>
          <w:szCs w:val="24"/>
        </w:rPr>
        <w:t xml:space="preserve"> </w:t>
      </w:r>
      <w:r w:rsidRPr="00370231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sample</w:t>
      </w:r>
      <w:r w:rsidRPr="00370231">
        <w:rPr>
          <w:rFonts w:ascii="Times New Roman" w:hAnsi="Times New Roman" w:cs="Times New Roman"/>
          <w:sz w:val="24"/>
          <w:szCs w:val="24"/>
        </w:rPr>
        <w:t xml:space="preserve"> were </w:t>
      </w:r>
      <w:r>
        <w:rPr>
          <w:rFonts w:ascii="Times New Roman" w:hAnsi="Times New Roman" w:cs="Times New Roman"/>
          <w:sz w:val="24"/>
          <w:szCs w:val="24"/>
        </w:rPr>
        <w:t xml:space="preserve">from </w:t>
      </w:r>
      <w:r w:rsidRPr="00370231">
        <w:rPr>
          <w:rFonts w:ascii="Times New Roman" w:hAnsi="Times New Roman" w:cs="Times New Roman"/>
          <w:sz w:val="24"/>
          <w:szCs w:val="24"/>
        </w:rPr>
        <w:t>four treatment regimes in this study, including the control</w:t>
      </w:r>
      <w:r w:rsidR="004D1A23">
        <w:rPr>
          <w:rFonts w:ascii="Times New Roman" w:hAnsi="Times New Roman" w:cs="Times New Roman"/>
          <w:sz w:val="24"/>
          <w:szCs w:val="24"/>
        </w:rPr>
        <w:t xml:space="preserve"> (C</w:t>
      </w:r>
      <w:r w:rsidR="004A18EB">
        <w:rPr>
          <w:rFonts w:ascii="Times New Roman" w:hAnsi="Times New Roman" w:cs="Times New Roman"/>
          <w:sz w:val="24"/>
          <w:szCs w:val="24"/>
        </w:rPr>
        <w:t>on</w:t>
      </w:r>
      <w:r w:rsidR="004D1A23">
        <w:rPr>
          <w:rFonts w:ascii="Times New Roman" w:hAnsi="Times New Roman" w:cs="Times New Roman"/>
          <w:sz w:val="24"/>
          <w:szCs w:val="24"/>
        </w:rPr>
        <w:t>)</w:t>
      </w:r>
      <w:r w:rsidRPr="00370231">
        <w:rPr>
          <w:rFonts w:ascii="Times New Roman" w:hAnsi="Times New Roman" w:cs="Times New Roman"/>
          <w:sz w:val="24"/>
          <w:szCs w:val="24"/>
        </w:rPr>
        <w:t>, Cd treatment, T1 treatment, and T2 treatment, and each regime had three replicates.</w:t>
      </w:r>
      <w:r>
        <w:rPr>
          <w:rFonts w:ascii="Times New Roman" w:hAnsi="Times New Roman" w:cs="Times New Roman"/>
          <w:sz w:val="24"/>
          <w:szCs w:val="24"/>
        </w:rPr>
        <w:t xml:space="preserve"> They respectively presented the </w:t>
      </w:r>
      <w:r w:rsidRPr="0064513E">
        <w:rPr>
          <w:rFonts w:ascii="Times New Roman" w:hAnsi="Times New Roman" w:cs="Times New Roman"/>
          <w:sz w:val="24"/>
          <w:szCs w:val="24"/>
        </w:rPr>
        <w:t>tall fescue seedlings</w:t>
      </w:r>
      <w:r w:rsidRPr="007563E4">
        <w:rPr>
          <w:rFonts w:ascii="Times New Roman" w:hAnsi="Times New Roman" w:cs="Times New Roman"/>
          <w:sz w:val="24"/>
          <w:szCs w:val="24"/>
        </w:rPr>
        <w:t xml:space="preserve"> were cultivated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370231">
        <w:rPr>
          <w:rFonts w:ascii="Times New Roman" w:hAnsi="Times New Roman" w:cs="Times New Roman"/>
          <w:sz w:val="24"/>
          <w:szCs w:val="24"/>
        </w:rPr>
        <w:t>1/2 Hoagland solution (control</w:t>
      </w:r>
      <w:r w:rsidR="004D1A23">
        <w:rPr>
          <w:rFonts w:ascii="Times New Roman" w:hAnsi="Times New Roman" w:cs="Times New Roman"/>
          <w:sz w:val="24"/>
          <w:szCs w:val="24"/>
        </w:rPr>
        <w:t>, C</w:t>
      </w:r>
      <w:r w:rsidR="004A18EB">
        <w:rPr>
          <w:rFonts w:ascii="Times New Roman" w:hAnsi="Times New Roman" w:cs="Times New Roman"/>
          <w:sz w:val="24"/>
          <w:szCs w:val="24"/>
        </w:rPr>
        <w:t>on</w:t>
      </w:r>
      <w:r w:rsidRPr="00370231">
        <w:rPr>
          <w:rFonts w:ascii="Times New Roman" w:hAnsi="Times New Roman" w:cs="Times New Roman"/>
          <w:sz w:val="24"/>
          <w:szCs w:val="24"/>
        </w:rPr>
        <w:t>), 1/2 Hoagland solution with 50 mg/L Cd</w:t>
      </w:r>
      <w:r w:rsidRPr="0037023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70231">
        <w:rPr>
          <w:rFonts w:ascii="Times New Roman" w:hAnsi="Times New Roman" w:cs="Times New Roman"/>
          <w:sz w:val="24"/>
          <w:szCs w:val="24"/>
        </w:rPr>
        <w:t xml:space="preserve"> (CdCl</w:t>
      </w:r>
      <w:r w:rsidRPr="003702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70231">
        <w:rPr>
          <w:rFonts w:ascii="Times New Roman" w:hAnsi="Times New Roman" w:cs="Times New Roman"/>
          <w:sz w:val="24"/>
          <w:szCs w:val="24"/>
        </w:rPr>
        <w:t>•2.5H</w:t>
      </w:r>
      <w:r w:rsidRPr="003702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70231">
        <w:rPr>
          <w:rFonts w:ascii="Times New Roman" w:hAnsi="Times New Roman" w:cs="Times New Roman"/>
          <w:sz w:val="24"/>
          <w:szCs w:val="24"/>
        </w:rPr>
        <w:t>O) (Cd treatment), 1/2 Hoagland solution with 50 mg/L Cd</w:t>
      </w:r>
      <w:r w:rsidRPr="0037023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70231">
        <w:rPr>
          <w:rFonts w:ascii="Times New Roman" w:hAnsi="Times New Roman" w:cs="Times New Roman"/>
          <w:sz w:val="24"/>
          <w:szCs w:val="24"/>
        </w:rPr>
        <w:t xml:space="preserve"> and 200 μM SNP (T1 treatment), and 1/2 Hoagland solution with 50 mg/L Cd</w:t>
      </w:r>
      <w:r w:rsidRPr="0037023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70231">
        <w:rPr>
          <w:rFonts w:ascii="Times New Roman" w:hAnsi="Times New Roman" w:cs="Times New Roman"/>
          <w:sz w:val="24"/>
          <w:szCs w:val="24"/>
        </w:rPr>
        <w:t>, 200 μM L-NAME and 100 μM c-PTIO (T2 treatment).</w:t>
      </w:r>
    </w:p>
    <w:p w:rsidR="00386AFC" w:rsidRPr="00EA6206" w:rsidRDefault="00EA6206" w:rsidP="00DC696C">
      <w:pPr>
        <w:rPr>
          <w:rFonts w:ascii="Times New Roman" w:hAnsi="Times New Roman" w:cs="Times New Roman"/>
          <w:sz w:val="24"/>
          <w:szCs w:val="24"/>
        </w:rPr>
      </w:pPr>
      <w:r>
        <w:rPr>
          <w:b/>
          <w:color w:val="000000" w:themeColor="text1"/>
          <w:vertAlign w:val="superscript"/>
        </w:rPr>
        <w:t xml:space="preserve"> </w:t>
      </w:r>
      <w:r w:rsidRPr="00EA6206">
        <w:rPr>
          <w:b/>
          <w:color w:val="000000" w:themeColor="text1"/>
        </w:rPr>
        <w:t xml:space="preserve">  </w:t>
      </w:r>
    </w:p>
    <w:p w:rsidR="004F6613" w:rsidRDefault="004F6613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F6613" w:rsidRDefault="004F6613" w:rsidP="004F66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B7A6B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 w:rsidRPr="006B7A6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546914">
        <w:rPr>
          <w:rFonts w:ascii="Times New Roman" w:hAnsi="Times New Roman" w:cs="Times New Roman"/>
          <w:b/>
          <w:sz w:val="24"/>
          <w:szCs w:val="24"/>
        </w:rPr>
        <w:t>5</w:t>
      </w:r>
      <w:r w:rsidRPr="006B7A6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B7A6B">
        <w:rPr>
          <w:rFonts w:ascii="Times New Roman" w:hAnsi="Times New Roman" w:cs="Times New Roman"/>
          <w:sz w:val="24"/>
          <w:szCs w:val="24"/>
        </w:rPr>
        <w:t>Length distribution of the transcripts and unigenes clustered from the de novo assembly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tbl>
      <w:tblPr>
        <w:tblW w:w="4715" w:type="dxa"/>
        <w:jc w:val="center"/>
        <w:tblLook w:val="04A0" w:firstRow="1" w:lastRow="0" w:firstColumn="1" w:lastColumn="0" w:noHBand="0" w:noVBand="1"/>
      </w:tblPr>
      <w:tblGrid>
        <w:gridCol w:w="1723"/>
        <w:gridCol w:w="1570"/>
        <w:gridCol w:w="1422"/>
      </w:tblGrid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Category</w:t>
            </w:r>
          </w:p>
        </w:tc>
        <w:tc>
          <w:tcPr>
            <w:tcW w:w="15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</w:t>
            </w: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ranscripts</w:t>
            </w:r>
          </w:p>
        </w:tc>
        <w:tc>
          <w:tcPr>
            <w:tcW w:w="14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Unigenes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200-500bp</w:t>
            </w:r>
          </w:p>
        </w:tc>
        <w:tc>
          <w:tcPr>
            <w:tcW w:w="157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1317122</w:t>
            </w:r>
          </w:p>
        </w:tc>
        <w:tc>
          <w:tcPr>
            <w:tcW w:w="142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705398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500-1kbp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472146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183636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1k-2kbp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181139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66912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&gt;2kbp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35170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12978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2005577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968924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N50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654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560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N90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258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241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max length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14405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14405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min length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201</w:t>
            </w:r>
          </w:p>
        </w:tc>
      </w:tr>
      <w:tr w:rsidR="004F6613" w:rsidRPr="006B7A6B" w:rsidTr="004F6613">
        <w:trPr>
          <w:trHeight w:val="269"/>
          <w:jc w:val="center"/>
        </w:trPr>
        <w:tc>
          <w:tcPr>
            <w:tcW w:w="172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mean length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534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6613" w:rsidRPr="006B7A6B" w:rsidRDefault="004F6613" w:rsidP="004F6613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6B7A6B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475</w:t>
            </w:r>
          </w:p>
        </w:tc>
      </w:tr>
    </w:tbl>
    <w:p w:rsidR="009E748A" w:rsidRDefault="009E748A" w:rsidP="004F661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9E748A" w:rsidRDefault="009E748A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C696C" w:rsidRPr="003E22CE" w:rsidRDefault="003E22CE" w:rsidP="00712A7F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sz w:val="24"/>
          <w:szCs w:val="24"/>
        </w:rPr>
        <w:t>able S</w:t>
      </w:r>
      <w:r w:rsidR="00546914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C696C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DC696C" w:rsidRPr="003E22CE">
        <w:rPr>
          <w:rFonts w:ascii="Times New Roman" w:hAnsi="Times New Roman" w:cs="Times New Roman" w:hint="eastAsia"/>
          <w:sz w:val="24"/>
          <w:szCs w:val="24"/>
        </w:rPr>
        <w:t>Different m</w:t>
      </w:r>
      <w:r w:rsidR="00DC696C" w:rsidRPr="003E22CE">
        <w:rPr>
          <w:rFonts w:ascii="Times New Roman" w:hAnsi="Times New Roman" w:cs="Times New Roman"/>
          <w:sz w:val="24"/>
          <w:szCs w:val="24"/>
        </w:rPr>
        <w:t>etabolite levels in</w:t>
      </w:r>
      <w:r w:rsidR="00DC696C" w:rsidRPr="003E22C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39309D" w:rsidRPr="003E22CE">
        <w:rPr>
          <w:rFonts w:ascii="Times New Roman" w:hAnsi="Times New Roman" w:cs="Times New Roman"/>
          <w:sz w:val="24"/>
          <w:szCs w:val="24"/>
        </w:rPr>
        <w:t>T1</w:t>
      </w:r>
      <w:r w:rsidR="00DC696C" w:rsidRPr="003E22CE">
        <w:rPr>
          <w:rFonts w:ascii="Times New Roman" w:hAnsi="Times New Roman" w:cs="Times New Roman" w:hint="eastAsia"/>
          <w:sz w:val="24"/>
          <w:szCs w:val="24"/>
        </w:rPr>
        <w:t xml:space="preserve"> treatment and Cd treatment in tall fescue.</w:t>
      </w:r>
      <w:r w:rsidR="00C05AE0">
        <w:rPr>
          <w:rFonts w:ascii="Times New Roman" w:hAnsi="Times New Roman" w:cs="Times New Roman"/>
          <w:sz w:val="24"/>
          <w:szCs w:val="24"/>
        </w:rPr>
        <w:t xml:space="preserve"> T</w:t>
      </w:r>
      <w:r w:rsidR="00C05AE0" w:rsidRPr="0064513E">
        <w:rPr>
          <w:rFonts w:ascii="Times New Roman" w:hAnsi="Times New Roman" w:cs="Times New Roman"/>
          <w:sz w:val="24"/>
          <w:szCs w:val="24"/>
        </w:rPr>
        <w:t>he tall fescue seedlings</w:t>
      </w:r>
      <w:r w:rsidR="00C05AE0">
        <w:rPr>
          <w:rFonts w:ascii="Times New Roman" w:hAnsi="Times New Roman" w:cs="Times New Roman"/>
          <w:sz w:val="24"/>
          <w:szCs w:val="24"/>
        </w:rPr>
        <w:t xml:space="preserve"> were </w:t>
      </w:r>
      <w:r w:rsidR="00C05AE0" w:rsidRPr="00EE3E46">
        <w:rPr>
          <w:rFonts w:ascii="Times New Roman" w:hAnsi="Times New Roman" w:cs="Times New Roman"/>
          <w:sz w:val="24"/>
          <w:szCs w:val="24"/>
        </w:rPr>
        <w:t>cultivated</w:t>
      </w:r>
      <w:r w:rsidR="00C05AE0">
        <w:rPr>
          <w:rFonts w:ascii="Times New Roman" w:hAnsi="Times New Roman" w:cs="Times New Roman"/>
          <w:sz w:val="24"/>
          <w:szCs w:val="24"/>
        </w:rPr>
        <w:t xml:space="preserve"> in </w:t>
      </w:r>
      <w:r w:rsidR="00C05AE0"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="00C05AE0"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C05AE0" w:rsidRPr="00EE3E46">
        <w:rPr>
          <w:rFonts w:ascii="Times New Roman" w:hAnsi="Times New Roman" w:cs="Times New Roman"/>
          <w:sz w:val="24"/>
          <w:szCs w:val="24"/>
        </w:rPr>
        <w:t xml:space="preserve"> (CdCl</w:t>
      </w:r>
      <w:r w:rsidR="00C05AE0"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5AE0" w:rsidRPr="00EE3E46">
        <w:rPr>
          <w:rFonts w:ascii="Times New Roman" w:hAnsi="Times New Roman" w:cs="Times New Roman"/>
          <w:sz w:val="24"/>
          <w:szCs w:val="24"/>
        </w:rPr>
        <w:t>•2.5H</w:t>
      </w:r>
      <w:r w:rsidR="00C05AE0"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5AE0" w:rsidRPr="00EE3E46">
        <w:rPr>
          <w:rFonts w:ascii="Times New Roman" w:hAnsi="Times New Roman" w:cs="Times New Roman"/>
          <w:sz w:val="24"/>
          <w:szCs w:val="24"/>
        </w:rPr>
        <w:t>O) (Cd treatment)</w:t>
      </w:r>
      <w:r w:rsidR="00C05AE0">
        <w:rPr>
          <w:rFonts w:ascii="Times New Roman" w:hAnsi="Times New Roman" w:cs="Times New Roman"/>
          <w:sz w:val="24"/>
          <w:szCs w:val="24"/>
        </w:rPr>
        <w:t xml:space="preserve"> and </w:t>
      </w:r>
      <w:r w:rsidR="00C05AE0"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="00C05AE0"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C05AE0" w:rsidRPr="00EE3E46">
        <w:rPr>
          <w:rFonts w:ascii="Times New Roman" w:hAnsi="Times New Roman" w:cs="Times New Roman"/>
          <w:sz w:val="24"/>
          <w:szCs w:val="24"/>
        </w:rPr>
        <w:t xml:space="preserve"> and 200 μM SNP (T1 treatment)</w:t>
      </w:r>
      <w:r w:rsidR="00C05AE0">
        <w:rPr>
          <w:rFonts w:ascii="Times New Roman" w:hAnsi="Times New Roman" w:cs="Times New Roman"/>
          <w:sz w:val="24"/>
          <w:szCs w:val="24"/>
        </w:rPr>
        <w:t xml:space="preserve">, </w:t>
      </w:r>
      <w:r w:rsidR="00C05AE0" w:rsidRPr="00EE3E46">
        <w:rPr>
          <w:rFonts w:ascii="Times New Roman" w:hAnsi="Times New Roman" w:cs="Times New Roman"/>
          <w:sz w:val="24"/>
          <w:szCs w:val="24"/>
        </w:rPr>
        <w:t>respectively</w:t>
      </w:r>
      <w:r w:rsidR="00C05AE0">
        <w:rPr>
          <w:rFonts w:ascii="Times New Roman" w:hAnsi="Times New Roman" w:cs="Times New Roman"/>
          <w:sz w:val="24"/>
          <w:szCs w:val="24"/>
        </w:rPr>
        <w:t xml:space="preserve">. </w:t>
      </w:r>
      <w:r w:rsidR="00C05AE0" w:rsidRPr="007563E4">
        <w:rPr>
          <w:rFonts w:ascii="Times New Roman" w:hAnsi="Times New Roman" w:cs="Times New Roman"/>
          <w:sz w:val="24"/>
          <w:szCs w:val="24"/>
        </w:rPr>
        <w:t>Each value is the mean of three replicates</w:t>
      </w:r>
      <w:r w:rsidR="00C05AE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11451" w:type="dxa"/>
        <w:jc w:val="center"/>
        <w:tblBorders>
          <w:top w:val="single" w:sz="8" w:space="0" w:color="000000" w:themeColor="text1"/>
          <w:left w:val="none" w:sz="0" w:space="0" w:color="auto"/>
          <w:bottom w:val="single" w:sz="8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66"/>
        <w:gridCol w:w="3612"/>
        <w:gridCol w:w="1557"/>
        <w:gridCol w:w="816"/>
      </w:tblGrid>
      <w:tr w:rsidR="00DC696C" w:rsidRPr="00F65D3E" w:rsidTr="00B94C4A">
        <w:trPr>
          <w:trHeight w:val="271"/>
          <w:jc w:val="center"/>
        </w:trPr>
        <w:tc>
          <w:tcPr>
            <w:tcW w:w="546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Compounds</w:t>
            </w:r>
          </w:p>
        </w:tc>
        <w:tc>
          <w:tcPr>
            <w:tcW w:w="3612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Class</w:t>
            </w:r>
          </w:p>
        </w:tc>
        <w:tc>
          <w:tcPr>
            <w:tcW w:w="1557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Fold.Change</w:t>
            </w:r>
          </w:p>
        </w:tc>
        <w:tc>
          <w:tcPr>
            <w:tcW w:w="816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L-Alanine</w:t>
            </w:r>
          </w:p>
        </w:tc>
        <w:tc>
          <w:tcPr>
            <w:tcW w:w="3612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acids</w:t>
            </w:r>
          </w:p>
        </w:tc>
        <w:tc>
          <w:tcPr>
            <w:tcW w:w="1557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2.537444934</w:t>
            </w:r>
          </w:p>
        </w:tc>
        <w:tc>
          <w:tcPr>
            <w:tcW w:w="81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L-Citrulline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2.362606232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644"/>
          <w:jc w:val="center"/>
        </w:trPr>
        <w:tc>
          <w:tcPr>
            <w:tcW w:w="546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L-PyroglutamicAcid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L-Asparagine</w:t>
            </w:r>
          </w:p>
        </w:tc>
        <w:tc>
          <w:tcPr>
            <w:tcW w:w="3612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acids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acids</w:t>
            </w:r>
          </w:p>
        </w:tc>
        <w:tc>
          <w:tcPr>
            <w:tcW w:w="1557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4.923076923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1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L-Asparagine Anhydrous</w:t>
            </w:r>
          </w:p>
        </w:tc>
        <w:tc>
          <w:tcPr>
            <w:tcW w:w="3612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acids</w:t>
            </w:r>
          </w:p>
        </w:tc>
        <w:tc>
          <w:tcPr>
            <w:tcW w:w="1557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2.357769974</w:t>
            </w:r>
          </w:p>
        </w:tc>
        <w:tc>
          <w:tcPr>
            <w:tcW w:w="81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Homocystine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0.390628707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(-)-3-(3,4-Dihydroxyphenyl)-2-methyllane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2.008572149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1-Methylhistidine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3.295519002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D-Pipecolinic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2.006944444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L-Homocitrulline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2.06190823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N6-Acetyl-L-lysine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2.049333333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Lysine butyrate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2.68695979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Kinurenine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 acid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2.144266338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Quisqualic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Aminoacid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3.601286174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sn-Glycero-3-phosphocholine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Cholines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2.086795937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Coumaroyl choline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Cholines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0.423382046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epicatechingallate(ECG)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Catechin and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2.489944212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(-)-Epicatechingallate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Catechin and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2.342157594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(-)-catechingallate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Catechin and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2.862821789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catechingallate(CG)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Catechin and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2.152084102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N',N",N"'-p-coumaroyl-cinnamoyl-caffeoylspermidine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Phenolamides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0.378830409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N-Feruloylspermidine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Phenolamides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0.453575482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N-p-coumaroylagmatine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Phenolamides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0.397212544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N-feruloylagmatine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Phenolamides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0.389864526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644"/>
          <w:jc w:val="center"/>
        </w:trPr>
        <w:tc>
          <w:tcPr>
            <w:tcW w:w="546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N-p-coumaroylagmatine iso2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Putrescine derivative</w:t>
            </w:r>
          </w:p>
        </w:tc>
        <w:tc>
          <w:tcPr>
            <w:tcW w:w="3612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Phenolamides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Phenolamides</w:t>
            </w:r>
          </w:p>
        </w:tc>
        <w:tc>
          <w:tcPr>
            <w:tcW w:w="1557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0.369649805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2.050096805</w:t>
            </w:r>
          </w:p>
        </w:tc>
        <w:tc>
          <w:tcPr>
            <w:tcW w:w="81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N-Caffeoylagmatine</w:t>
            </w:r>
          </w:p>
        </w:tc>
        <w:tc>
          <w:tcPr>
            <w:tcW w:w="3612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Phenolamides</w:t>
            </w:r>
          </w:p>
        </w:tc>
        <w:tc>
          <w:tcPr>
            <w:tcW w:w="1557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0.197477787</w:t>
            </w:r>
          </w:p>
        </w:tc>
        <w:tc>
          <w:tcPr>
            <w:tcW w:w="81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2'-Deoxycytidine-5'-diphosphate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Nucleotide and its derivates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2.731804586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2'-Deoxyguanosine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Nucleotide and its derivates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0.404396371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6-Benzylaminopurine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Nucleotide and its derivates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2.539940828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8-Hydroxyguanosine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Nucleotide and its derivates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0.494842233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Uracil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Nucleotide and its derivates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0.490692707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Delphinidin 3-Glu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2.996270203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Malvidin 3-O-galactoside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2.573048408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Peonidin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360.7037037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Peonidin O-hexoside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10.258972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Cyanidin O-syringic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4.939682423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Cyanidin O-hexosyl-O-hexosyl-O-hexoside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3.147249191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KUROMANIN CHLORIDE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6.103195995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Cyanidin 3-galactoside (Idaein chloride)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5.868323816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Cyanidin 3-glucoside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6.109303839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Cyanidin 3-rutinoside (Keracyanin)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4.205819156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Rosinidin 3-O-glucoside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Anthocyanin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2.207259953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3,7-Dihydroxy-3',4'-dimethoxyflavone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0.467307692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Acacetin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0.000417195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Chrysoeriol 7-O-hexoside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3.077022112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644"/>
          <w:jc w:val="center"/>
        </w:trPr>
        <w:tc>
          <w:tcPr>
            <w:tcW w:w="546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Chrysoeriol 7-O-rutinoside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Chrysoeriol O-malonylhexoside</w:t>
            </w:r>
          </w:p>
        </w:tc>
        <w:tc>
          <w:tcPr>
            <w:tcW w:w="3612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3.699262546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3.013590703</w:t>
            </w:r>
          </w:p>
        </w:tc>
        <w:tc>
          <w:tcPr>
            <w:tcW w:w="81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Chrysoeriol O-hexoside</w:t>
            </w:r>
          </w:p>
        </w:tc>
        <w:tc>
          <w:tcPr>
            <w:tcW w:w="3612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2.255828319</w:t>
            </w:r>
          </w:p>
        </w:tc>
        <w:tc>
          <w:tcPr>
            <w:tcW w:w="81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Chrysoeriol O-rhamnosyl-O-hexoside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5.205128205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644"/>
          <w:jc w:val="center"/>
        </w:trPr>
        <w:tc>
          <w:tcPr>
            <w:tcW w:w="546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Chrysoeriol 5-O-hexoside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Tricin 5-O-hexoside</w:t>
            </w:r>
          </w:p>
        </w:tc>
        <w:tc>
          <w:tcPr>
            <w:tcW w:w="3612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3.685714286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2.292136164</w:t>
            </w:r>
          </w:p>
        </w:tc>
        <w:tc>
          <w:tcPr>
            <w:tcW w:w="81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Tricin 5-O-hexosyl-O-hexoside</w:t>
            </w:r>
          </w:p>
        </w:tc>
        <w:tc>
          <w:tcPr>
            <w:tcW w:w="3612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5.016227444</w:t>
            </w:r>
          </w:p>
        </w:tc>
        <w:tc>
          <w:tcPr>
            <w:tcW w:w="81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Tricin 7-O-hexoside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2.390762289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Luteolin O-rutinoside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0.099524946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Apigenin O-malonylhexoside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5.238995693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Avicularin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0.007969303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Rhoifolin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99.92592593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Rhoifolin (Apigenin7-O-neohesperidoside)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0.075325981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Isorhoifolin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0.118077297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sakuranetin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Flavone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0.000318329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C-hexosyl-apigenin O-hexoside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Flavonoids-C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0.111496113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C-hexosyl-apigenin O-p-coumaroylhexoside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Flavonoids-C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0.001139241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Vitexin 2''-O-beta-L-rhamnoside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Flavonoids-C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2.51641791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Quercetin-3-(6''-malonyl)-Glucoside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Flavonol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0.393769866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Kaempferol 3-O-robinoside (Biorobin)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Flavonol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0.108374172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Kaempferol-3-Glucoside-6''-p-coumaroyl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Flavonol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0.180242311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Kaempferitrin (Kaempferol 3,7-dirhamnoside)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Flavonol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0.181373744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1-O-caffeoylquinic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Quinate and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3.201612903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4'-Hydroxy-5,7-dimethoxyflavanone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Flavonoids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2.593309859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3,4',5,7-tetrahydroxy-3'-methoxyflavone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Flavonoids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2.01627907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2,5-Dihydroxybenzoate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0.491635688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2,6-Xylidine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2.017184943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2-Amino-1,3-octadecanediol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2.822037878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8-Chlro-1-tetrahydronorharmanone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2.094071806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alpha-(3,4-dihydroxyphenyl)lactic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3.660508083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644"/>
          <w:jc w:val="center"/>
        </w:trPr>
        <w:tc>
          <w:tcPr>
            <w:tcW w:w="546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Phloridzin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Xanthoxylin</w:t>
            </w:r>
          </w:p>
        </w:tc>
        <w:tc>
          <w:tcPr>
            <w:tcW w:w="3612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3.089959373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0.360176391</w:t>
            </w:r>
          </w:p>
        </w:tc>
        <w:tc>
          <w:tcPr>
            <w:tcW w:w="81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Phellodenol H</w:t>
            </w:r>
          </w:p>
        </w:tc>
        <w:tc>
          <w:tcPr>
            <w:tcW w:w="3612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2.808445129</w:t>
            </w:r>
          </w:p>
        </w:tc>
        <w:tc>
          <w:tcPr>
            <w:tcW w:w="81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12OHJA-Ile-1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2.297953356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Carnitine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2.744807122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Griseofulvin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Others2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0.491253644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sesamin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Others2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2.234042553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1-O-b-D-glucopyranosyl sinapate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Hydroxycinnamoyl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0.255670103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Disinapoylhexoside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Hydroxycinnamoyl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2.663120567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trans-Cinnamic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Hydroxycinnamoyl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2.705971277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Pipecolate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Alkaloids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2.346207865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2-Propenyl (sinigrin)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Carbohydrates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0.253641618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D(-)-Threose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Carbohydrates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0.322994652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Ribitol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Carbohydrates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3.53649635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644"/>
          <w:jc w:val="center"/>
        </w:trPr>
        <w:tc>
          <w:tcPr>
            <w:tcW w:w="546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Cafestol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Oryzalexin?C</w:t>
            </w:r>
          </w:p>
        </w:tc>
        <w:tc>
          <w:tcPr>
            <w:tcW w:w="3612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Terpenoids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Terpenoids</w:t>
            </w:r>
          </w:p>
        </w:tc>
        <w:tc>
          <w:tcPr>
            <w:tcW w:w="1557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2.039835339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2.191019648</w:t>
            </w:r>
          </w:p>
        </w:tc>
        <w:tc>
          <w:tcPr>
            <w:tcW w:w="816" w:type="dxa"/>
            <w:tcBorders>
              <w:bottom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6-hydroxynicotinic acid</w:t>
            </w:r>
          </w:p>
        </w:tc>
        <w:tc>
          <w:tcPr>
            <w:tcW w:w="3612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Nicotinic acid and its derivatives</w:t>
            </w:r>
          </w:p>
        </w:tc>
        <w:tc>
          <w:tcPr>
            <w:tcW w:w="1557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0.294462901</w:t>
            </w:r>
          </w:p>
        </w:tc>
        <w:tc>
          <w:tcPr>
            <w:tcW w:w="816" w:type="dxa"/>
            <w:tcBorders>
              <w:top w:val="nil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2-Picolinic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Organic acid and 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2–furanoic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Organic acid and 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2.131595282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DL-Pipecolinic acid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Organic acid and 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2.163321799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Quisqualate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Organic acid and  its derivatives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0.461415306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13-HPODE</w:t>
            </w:r>
          </w:p>
        </w:tc>
        <w:tc>
          <w:tcPr>
            <w:tcW w:w="3612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Lipids-fatty acid</w:t>
            </w:r>
          </w:p>
        </w:tc>
        <w:tc>
          <w:tcPr>
            <w:tcW w:w="1557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0.393536122</w:t>
            </w:r>
          </w:p>
        </w:tc>
        <w:tc>
          <w:tcPr>
            <w:tcW w:w="816" w:type="dxa"/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down</w:t>
            </w:r>
          </w:p>
        </w:tc>
      </w:tr>
      <w:tr w:rsidR="00DC696C" w:rsidRPr="00F65D3E" w:rsidTr="00B94C4A">
        <w:trPr>
          <w:trHeight w:val="270"/>
          <w:jc w:val="center"/>
        </w:trPr>
        <w:tc>
          <w:tcPr>
            <w:tcW w:w="5466" w:type="dxa"/>
            <w:tcBorders>
              <w:bottom w:val="single" w:sz="12" w:space="0" w:color="auto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3-Indolebutyric acid</w:t>
            </w:r>
          </w:p>
        </w:tc>
        <w:tc>
          <w:tcPr>
            <w:tcW w:w="3612" w:type="dxa"/>
            <w:tcBorders>
              <w:bottom w:val="single" w:sz="12" w:space="0" w:color="auto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Phytohormones</w:t>
            </w:r>
          </w:p>
        </w:tc>
        <w:tc>
          <w:tcPr>
            <w:tcW w:w="1557" w:type="dxa"/>
            <w:tcBorders>
              <w:bottom w:val="single" w:sz="12" w:space="0" w:color="auto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4.078031809</w:t>
            </w:r>
          </w:p>
        </w:tc>
        <w:tc>
          <w:tcPr>
            <w:tcW w:w="816" w:type="dxa"/>
            <w:tcBorders>
              <w:bottom w:val="single" w:sz="12" w:space="0" w:color="auto"/>
            </w:tcBorders>
            <w:noWrap/>
            <w:hideMark/>
          </w:tcPr>
          <w:p w:rsidR="00DC696C" w:rsidRPr="00F65D3E" w:rsidRDefault="00DC696C" w:rsidP="00B94C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5D3E">
              <w:rPr>
                <w:rFonts w:ascii="Times New Roman" w:hAnsi="Times New Roman" w:cs="Times New Roman"/>
                <w:sz w:val="24"/>
                <w:szCs w:val="24"/>
              </w:rPr>
              <w:t>up</w:t>
            </w:r>
          </w:p>
        </w:tc>
      </w:tr>
    </w:tbl>
    <w:p w:rsidR="00712A7F" w:rsidRDefault="00712A7F" w:rsidP="00DC696C">
      <w:pPr>
        <w:rPr>
          <w:rFonts w:ascii="Times New Roman" w:hAnsi="Times New Roman" w:cs="Times New Roman"/>
          <w:b/>
          <w:sz w:val="24"/>
          <w:szCs w:val="24"/>
        </w:rPr>
      </w:pPr>
    </w:p>
    <w:p w:rsidR="00712A7F" w:rsidRDefault="00712A7F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9E748A" w:rsidRDefault="009E748A" w:rsidP="009E74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B7A6B">
        <w:rPr>
          <w:rFonts w:ascii="Times New Roman" w:hAnsi="Times New Roman" w:cs="Times New Roman" w:hint="eastAsia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="00546914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8398D">
        <w:rPr>
          <w:rFonts w:ascii="Times New Roman" w:hAnsi="Times New Roman" w:cs="Times New Roman"/>
          <w:sz w:val="24"/>
          <w:szCs w:val="24"/>
        </w:rPr>
        <w:t xml:space="preserve">The fold changes of selected </w:t>
      </w:r>
      <w:r w:rsidRPr="00484311">
        <w:rPr>
          <w:rFonts w:ascii="Times New Roman" w:hAnsi="Times New Roman" w:cs="Times New Roman"/>
          <w:sz w:val="24"/>
          <w:szCs w:val="24"/>
        </w:rPr>
        <w:t>metabolites</w:t>
      </w:r>
      <w:r w:rsidRPr="00B8398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 T1 vs Cd comparison</w:t>
      </w:r>
      <w:r w:rsidRPr="00B1221A">
        <w:rPr>
          <w:b/>
          <w:color w:val="000000" w:themeColor="text1"/>
          <w:vertAlign w:val="superscript"/>
        </w:rPr>
        <w:t>†</w:t>
      </w:r>
    </w:p>
    <w:tbl>
      <w:tblPr>
        <w:tblStyle w:val="a3"/>
        <w:tblW w:w="766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19"/>
        <w:gridCol w:w="1843"/>
        <w:gridCol w:w="2599"/>
      </w:tblGrid>
      <w:tr w:rsidR="009E748A" w:rsidRPr="006B7A6B" w:rsidTr="00352BD9">
        <w:trPr>
          <w:trHeight w:val="245"/>
          <w:jc w:val="center"/>
        </w:trPr>
        <w:tc>
          <w:tcPr>
            <w:tcW w:w="321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Compounds</w:t>
            </w:r>
          </w:p>
        </w:tc>
        <w:tc>
          <w:tcPr>
            <w:tcW w:w="1843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Class</w:t>
            </w:r>
          </w:p>
        </w:tc>
        <w:tc>
          <w:tcPr>
            <w:tcW w:w="2599" w:type="dxa"/>
            <w:tcBorders>
              <w:top w:val="single" w:sz="12" w:space="0" w:color="000000" w:themeColor="text1"/>
              <w:bottom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Fold.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</w:t>
            </w: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Change</w:t>
            </w:r>
            <w:r w:rsidRPr="00B1221A">
              <w:rPr>
                <w:b/>
                <w:color w:val="000000" w:themeColor="text1"/>
                <w:vertAlign w:val="superscript"/>
              </w:rPr>
              <w:t>†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tcBorders>
              <w:top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Peonidin</w:t>
            </w:r>
          </w:p>
        </w:tc>
        <w:tc>
          <w:tcPr>
            <w:tcW w:w="1843" w:type="dxa"/>
            <w:tcBorders>
              <w:top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Anthocyanin</w:t>
            </w:r>
          </w:p>
        </w:tc>
        <w:tc>
          <w:tcPr>
            <w:tcW w:w="2599" w:type="dxa"/>
            <w:tcBorders>
              <w:top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360.7037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tcBorders>
              <w:top w:val="nil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Rhoifolin</w:t>
            </w:r>
          </w:p>
        </w:tc>
        <w:tc>
          <w:tcPr>
            <w:tcW w:w="1843" w:type="dxa"/>
            <w:tcBorders>
              <w:top w:val="nil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Flavone</w:t>
            </w:r>
          </w:p>
        </w:tc>
        <w:tc>
          <w:tcPr>
            <w:tcW w:w="2599" w:type="dxa"/>
            <w:tcBorders>
              <w:top w:val="nil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99.92593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Peonidin O-hexoside</w:t>
            </w:r>
          </w:p>
        </w:tc>
        <w:tc>
          <w:tcPr>
            <w:tcW w:w="1843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Anthocyanin</w:t>
            </w:r>
          </w:p>
        </w:tc>
        <w:tc>
          <w:tcPr>
            <w:tcW w:w="259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10.25897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Cyanidin 3-glucoside</w:t>
            </w:r>
          </w:p>
        </w:tc>
        <w:tc>
          <w:tcPr>
            <w:tcW w:w="1843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Anthocyanin</w:t>
            </w:r>
          </w:p>
        </w:tc>
        <w:tc>
          <w:tcPr>
            <w:tcW w:w="259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6.109304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KUROMANIN CHLORIDE</w:t>
            </w:r>
          </w:p>
        </w:tc>
        <w:tc>
          <w:tcPr>
            <w:tcW w:w="1843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Anthocyanin</w:t>
            </w:r>
          </w:p>
        </w:tc>
        <w:tc>
          <w:tcPr>
            <w:tcW w:w="259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6.103196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Avicularin</w:t>
            </w:r>
          </w:p>
        </w:tc>
        <w:tc>
          <w:tcPr>
            <w:tcW w:w="1843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Flavone</w:t>
            </w:r>
          </w:p>
        </w:tc>
        <w:tc>
          <w:tcPr>
            <w:tcW w:w="259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0.007969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C-hexosyl-apigenin O-p-coumaroylhexoside</w:t>
            </w:r>
          </w:p>
        </w:tc>
        <w:tc>
          <w:tcPr>
            <w:tcW w:w="1843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Flavonoids-C</w:t>
            </w:r>
          </w:p>
        </w:tc>
        <w:tc>
          <w:tcPr>
            <w:tcW w:w="259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0.001139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Acacetin</w:t>
            </w:r>
          </w:p>
        </w:tc>
        <w:tc>
          <w:tcPr>
            <w:tcW w:w="1843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Flavone</w:t>
            </w:r>
          </w:p>
        </w:tc>
        <w:tc>
          <w:tcPr>
            <w:tcW w:w="2599" w:type="dxa"/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0.000417</w:t>
            </w:r>
          </w:p>
        </w:tc>
      </w:tr>
      <w:tr w:rsidR="009E748A" w:rsidRPr="006B7A6B" w:rsidTr="00352BD9">
        <w:trPr>
          <w:trHeight w:val="245"/>
          <w:jc w:val="center"/>
        </w:trPr>
        <w:tc>
          <w:tcPr>
            <w:tcW w:w="3219" w:type="dxa"/>
            <w:tcBorders>
              <w:bottom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akuranetin</w:t>
            </w:r>
          </w:p>
        </w:tc>
        <w:tc>
          <w:tcPr>
            <w:tcW w:w="1843" w:type="dxa"/>
            <w:tcBorders>
              <w:bottom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Flavone</w:t>
            </w:r>
          </w:p>
        </w:tc>
        <w:tc>
          <w:tcPr>
            <w:tcW w:w="2599" w:type="dxa"/>
            <w:tcBorders>
              <w:bottom w:val="single" w:sz="12" w:space="0" w:color="000000" w:themeColor="text1"/>
            </w:tcBorders>
            <w:noWrap/>
            <w:hideMark/>
          </w:tcPr>
          <w:p w:rsidR="009E748A" w:rsidRPr="006B7A6B" w:rsidRDefault="009E748A" w:rsidP="00352BD9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7A6B">
              <w:rPr>
                <w:rFonts w:ascii="Times New Roman" w:hAnsi="Times New Roman" w:cs="Times New Roman" w:hint="eastAsia"/>
                <w:sz w:val="24"/>
                <w:szCs w:val="24"/>
              </w:rPr>
              <w:t>0.000318</w:t>
            </w:r>
          </w:p>
        </w:tc>
      </w:tr>
    </w:tbl>
    <w:p w:rsidR="009E748A" w:rsidRPr="00A1132A" w:rsidRDefault="009E748A" w:rsidP="009E748A">
      <w:pPr>
        <w:spacing w:line="480" w:lineRule="auto"/>
        <w:rPr>
          <w:sz w:val="24"/>
          <w:szCs w:val="24"/>
        </w:rPr>
      </w:pPr>
      <w:r w:rsidRPr="00B1221A">
        <w:rPr>
          <w:b/>
          <w:color w:val="000000" w:themeColor="text1"/>
          <w:vertAlign w:val="superscript"/>
        </w:rPr>
        <w:t>†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64513E">
        <w:rPr>
          <w:rFonts w:ascii="Times New Roman" w:hAnsi="Times New Roman" w:cs="Times New Roman"/>
          <w:sz w:val="24"/>
          <w:szCs w:val="24"/>
        </w:rPr>
        <w:t>he tall fescue seedlings</w:t>
      </w:r>
      <w:r>
        <w:rPr>
          <w:rFonts w:ascii="Times New Roman" w:hAnsi="Times New Roman" w:cs="Times New Roman"/>
          <w:sz w:val="24"/>
          <w:szCs w:val="24"/>
        </w:rPr>
        <w:t xml:space="preserve"> were </w:t>
      </w:r>
      <w:r w:rsidRPr="00EE3E46">
        <w:rPr>
          <w:rFonts w:ascii="Times New Roman" w:hAnsi="Times New Roman" w:cs="Times New Roman"/>
          <w:sz w:val="24"/>
          <w:szCs w:val="24"/>
        </w:rPr>
        <w:t>cultivated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E3E46">
        <w:rPr>
          <w:rFonts w:ascii="Times New Roman" w:hAnsi="Times New Roman" w:cs="Times New Roman"/>
          <w:sz w:val="24"/>
          <w:szCs w:val="24"/>
        </w:rPr>
        <w:t xml:space="preserve"> (CdCl</w:t>
      </w:r>
      <w:r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3E46">
        <w:rPr>
          <w:rFonts w:ascii="Times New Roman" w:hAnsi="Times New Roman" w:cs="Times New Roman"/>
          <w:sz w:val="24"/>
          <w:szCs w:val="24"/>
        </w:rPr>
        <w:t>•2.5H</w:t>
      </w:r>
      <w:r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3E46">
        <w:rPr>
          <w:rFonts w:ascii="Times New Roman" w:hAnsi="Times New Roman" w:cs="Times New Roman"/>
          <w:sz w:val="24"/>
          <w:szCs w:val="24"/>
        </w:rPr>
        <w:t>O) (Cd treatment)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E3E46">
        <w:rPr>
          <w:rFonts w:ascii="Times New Roman" w:hAnsi="Times New Roman" w:cs="Times New Roman"/>
          <w:sz w:val="24"/>
          <w:szCs w:val="24"/>
        </w:rPr>
        <w:t xml:space="preserve"> and 200 μM SNP (T1 treatment)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E3E46">
        <w:rPr>
          <w:rFonts w:ascii="Times New Roman" w:hAnsi="Times New Roman" w:cs="Times New Roman"/>
          <w:sz w:val="24"/>
          <w:szCs w:val="24"/>
        </w:rPr>
        <w:t>respectively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563E4">
        <w:rPr>
          <w:rFonts w:ascii="Times New Roman" w:hAnsi="Times New Roman" w:cs="Times New Roman"/>
          <w:sz w:val="24"/>
          <w:szCs w:val="24"/>
        </w:rPr>
        <w:t>Each value is the mean of three replicates</w:t>
      </w:r>
      <w:r>
        <w:rPr>
          <w:rFonts w:ascii="Times New Roman" w:hAnsi="Times New Roman" w:cs="Times New Roman"/>
          <w:sz w:val="24"/>
          <w:szCs w:val="24"/>
        </w:rPr>
        <w:t xml:space="preserve">. Refer to the ratio of the concentration of </w:t>
      </w:r>
      <w:r>
        <w:rPr>
          <w:rFonts w:ascii="Times New Roman" w:hAnsi="Times New Roman" w:cs="Times New Roman" w:hint="eastAsia"/>
          <w:sz w:val="24"/>
          <w:szCs w:val="24"/>
        </w:rPr>
        <w:t>metabolite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T1 treatment </w:t>
      </w:r>
      <w:r>
        <w:rPr>
          <w:rFonts w:ascii="Times New Roman" w:hAnsi="Times New Roman" w:cs="Times New Roman" w:hint="eastAsia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the concentration of </w:t>
      </w:r>
      <w:r>
        <w:rPr>
          <w:rFonts w:ascii="Times New Roman" w:hAnsi="Times New Roman" w:cs="Times New Roman" w:hint="eastAsia"/>
          <w:sz w:val="24"/>
          <w:szCs w:val="24"/>
        </w:rPr>
        <w:t>metabolite</w:t>
      </w:r>
      <w:r>
        <w:rPr>
          <w:rFonts w:ascii="Times New Roman" w:hAnsi="Times New Roman" w:cs="Times New Roman"/>
          <w:sz w:val="24"/>
          <w:szCs w:val="24"/>
        </w:rPr>
        <w:t>s of Cd treatment.</w:t>
      </w:r>
    </w:p>
    <w:p w:rsidR="00386AFC" w:rsidRPr="009E748A" w:rsidRDefault="00386AFC" w:rsidP="00DC696C">
      <w:pPr>
        <w:rPr>
          <w:rFonts w:ascii="Times New Roman" w:hAnsi="Times New Roman" w:cs="Times New Roman"/>
          <w:b/>
          <w:sz w:val="24"/>
          <w:szCs w:val="24"/>
        </w:rPr>
      </w:pPr>
    </w:p>
    <w:p w:rsidR="003E22CE" w:rsidRDefault="003E22CE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86AFC" w:rsidRPr="00A53998" w:rsidRDefault="00386AFC">
      <w:pPr>
        <w:sectPr w:rsidR="00386AFC" w:rsidRPr="00A53998" w:rsidSect="00496D8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86AFC" w:rsidRPr="003E22CE" w:rsidRDefault="003E22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sz w:val="24"/>
          <w:szCs w:val="24"/>
        </w:rPr>
        <w:t>able S</w:t>
      </w:r>
      <w:r w:rsidR="00546914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The level of related DEGs and different metabolites response to </w:t>
      </w:r>
      <w:r>
        <w:rPr>
          <w:rFonts w:ascii="Times New Roman" w:hAnsi="Times New Roman" w:cs="Times New Roman"/>
          <w:sz w:val="24"/>
          <w:szCs w:val="24"/>
        </w:rPr>
        <w:t>T1</w:t>
      </w:r>
      <w:r w:rsidRPr="00D84FCE">
        <w:rPr>
          <w:rFonts w:ascii="Times New Roman" w:hAnsi="Times New Roman" w:cs="Times New Roman" w:hint="eastAsia"/>
          <w:sz w:val="24"/>
          <w:szCs w:val="24"/>
        </w:rPr>
        <w:t xml:space="preserve"> treatment vs Cd treatment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C05AE0">
        <w:rPr>
          <w:rFonts w:ascii="Times New Roman" w:hAnsi="Times New Roman" w:cs="Times New Roman"/>
          <w:sz w:val="24"/>
          <w:szCs w:val="24"/>
        </w:rPr>
        <w:t xml:space="preserve"> T</w:t>
      </w:r>
      <w:r w:rsidR="00C05AE0" w:rsidRPr="0064513E">
        <w:rPr>
          <w:rFonts w:ascii="Times New Roman" w:hAnsi="Times New Roman" w:cs="Times New Roman"/>
          <w:sz w:val="24"/>
          <w:szCs w:val="24"/>
        </w:rPr>
        <w:t>he tall fescue seedlings</w:t>
      </w:r>
      <w:r w:rsidR="00C05AE0">
        <w:rPr>
          <w:rFonts w:ascii="Times New Roman" w:hAnsi="Times New Roman" w:cs="Times New Roman"/>
          <w:sz w:val="24"/>
          <w:szCs w:val="24"/>
        </w:rPr>
        <w:t xml:space="preserve"> were </w:t>
      </w:r>
      <w:r w:rsidR="00C05AE0" w:rsidRPr="00EE3E46">
        <w:rPr>
          <w:rFonts w:ascii="Times New Roman" w:hAnsi="Times New Roman" w:cs="Times New Roman"/>
          <w:sz w:val="24"/>
          <w:szCs w:val="24"/>
        </w:rPr>
        <w:t>cultivated</w:t>
      </w:r>
      <w:r w:rsidR="00C05AE0">
        <w:rPr>
          <w:rFonts w:ascii="Times New Roman" w:hAnsi="Times New Roman" w:cs="Times New Roman"/>
          <w:sz w:val="24"/>
          <w:szCs w:val="24"/>
        </w:rPr>
        <w:t xml:space="preserve"> in </w:t>
      </w:r>
      <w:r w:rsidR="00C05AE0"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="00C05AE0"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C05AE0" w:rsidRPr="00EE3E46">
        <w:rPr>
          <w:rFonts w:ascii="Times New Roman" w:hAnsi="Times New Roman" w:cs="Times New Roman"/>
          <w:sz w:val="24"/>
          <w:szCs w:val="24"/>
        </w:rPr>
        <w:t xml:space="preserve"> (CdCl</w:t>
      </w:r>
      <w:r w:rsidR="00C05AE0"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5AE0" w:rsidRPr="00EE3E46">
        <w:rPr>
          <w:rFonts w:ascii="Times New Roman" w:hAnsi="Times New Roman" w:cs="Times New Roman"/>
          <w:sz w:val="24"/>
          <w:szCs w:val="24"/>
        </w:rPr>
        <w:t>•2.5H</w:t>
      </w:r>
      <w:r w:rsidR="00C05AE0"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C05AE0" w:rsidRPr="00EE3E46">
        <w:rPr>
          <w:rFonts w:ascii="Times New Roman" w:hAnsi="Times New Roman" w:cs="Times New Roman"/>
          <w:sz w:val="24"/>
          <w:szCs w:val="24"/>
        </w:rPr>
        <w:t>O) (Cd treatment)</w:t>
      </w:r>
      <w:r w:rsidR="00C05AE0">
        <w:rPr>
          <w:rFonts w:ascii="Times New Roman" w:hAnsi="Times New Roman" w:cs="Times New Roman"/>
          <w:sz w:val="24"/>
          <w:szCs w:val="24"/>
        </w:rPr>
        <w:t xml:space="preserve"> and </w:t>
      </w:r>
      <w:r w:rsidR="00C05AE0"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="00C05AE0"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C05AE0" w:rsidRPr="00EE3E46">
        <w:rPr>
          <w:rFonts w:ascii="Times New Roman" w:hAnsi="Times New Roman" w:cs="Times New Roman"/>
          <w:sz w:val="24"/>
          <w:szCs w:val="24"/>
        </w:rPr>
        <w:t xml:space="preserve"> and 200 μM SNP (T1 treatment)</w:t>
      </w:r>
      <w:r w:rsidR="00C05AE0">
        <w:rPr>
          <w:rFonts w:ascii="Times New Roman" w:hAnsi="Times New Roman" w:cs="Times New Roman"/>
          <w:sz w:val="24"/>
          <w:szCs w:val="24"/>
        </w:rPr>
        <w:t xml:space="preserve">, </w:t>
      </w:r>
      <w:r w:rsidR="00C05AE0" w:rsidRPr="00EE3E46">
        <w:rPr>
          <w:rFonts w:ascii="Times New Roman" w:hAnsi="Times New Roman" w:cs="Times New Roman"/>
          <w:sz w:val="24"/>
          <w:szCs w:val="24"/>
        </w:rPr>
        <w:t>respectively</w:t>
      </w:r>
      <w:r w:rsidR="00C05AE0">
        <w:rPr>
          <w:rFonts w:ascii="Times New Roman" w:hAnsi="Times New Roman" w:cs="Times New Roman"/>
          <w:sz w:val="24"/>
          <w:szCs w:val="24"/>
        </w:rPr>
        <w:t xml:space="preserve">. </w:t>
      </w:r>
      <w:r w:rsidR="00C05AE0" w:rsidRPr="007563E4">
        <w:rPr>
          <w:rFonts w:ascii="Times New Roman" w:hAnsi="Times New Roman" w:cs="Times New Roman"/>
          <w:sz w:val="24"/>
          <w:szCs w:val="24"/>
        </w:rPr>
        <w:t>Each value is the mean of three replicates</w:t>
      </w:r>
      <w:r w:rsidR="00C05AE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16869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1985"/>
        <w:gridCol w:w="2127"/>
        <w:gridCol w:w="1984"/>
        <w:gridCol w:w="1418"/>
        <w:gridCol w:w="1417"/>
        <w:gridCol w:w="1559"/>
        <w:gridCol w:w="3402"/>
        <w:gridCol w:w="1701"/>
        <w:gridCol w:w="1276"/>
      </w:tblGrid>
      <w:tr w:rsidR="00386AFC" w:rsidRPr="00E06FFB" w:rsidTr="00386AFC">
        <w:trPr>
          <w:trHeight w:val="1090"/>
        </w:trPr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Term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Compounds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Class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Fold.Change(SNPvsCd)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Fold.Change(PLvsCd)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Gene_id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Description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log2ratio(SNPvsCd)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log2ratio(PLvsCd)</w:t>
            </w:r>
          </w:p>
        </w:tc>
      </w:tr>
      <w:tr w:rsidR="00386AFC" w:rsidRPr="00E06FFB" w:rsidTr="00386AFC">
        <w:trPr>
          <w:trHeight w:val="1500"/>
        </w:trPr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ABC transporters</w:t>
            </w:r>
          </w:p>
        </w:tc>
        <w:tc>
          <w:tcPr>
            <w:tcW w:w="212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Carnitine</w:t>
            </w:r>
          </w:p>
        </w:tc>
        <w:tc>
          <w:tcPr>
            <w:tcW w:w="198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Others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2.7448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0.5292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TRINITY_DN400262_c7_g2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ATP-binding cassette, subfamily B (MDR/TAP), member 1 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1.5112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0.60218</w:t>
            </w:r>
            <w:r w:rsidRPr="00E06FF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 xml:space="preserve"> </w:t>
            </w:r>
          </w:p>
        </w:tc>
      </w:tr>
      <w:tr w:rsidR="00386AFC" w:rsidRPr="00E06FFB" w:rsidTr="00386AFC">
        <w:trPr>
          <w:trHeight w:val="15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L-Alanine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1.4626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TRINITY_DN370337_c1_g4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ATP-binding cassette, subfamily B (MDR/TAP), member 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1.9914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1.2374</w:t>
            </w:r>
          </w:p>
        </w:tc>
      </w:tr>
      <w:tr w:rsidR="00386AFC" w:rsidRPr="00E06FFB" w:rsidTr="00386AFC">
        <w:trPr>
          <w:trHeight w:val="15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TRINITY_DN367086_c1_g2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ATP-binding cassette, subfamily C (CFTR/MRP), member 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2.8355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2.1535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Phenylpropanoid biosynthesis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trans-Cinnamic acid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Hydroxycinnamoyl derivatives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2.7060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TRINITY_DN384579_c0_g2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peroxidase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-1.833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-0.8813</w:t>
            </w:r>
          </w:p>
        </w:tc>
      </w:tr>
      <w:tr w:rsidR="00386AFC" w:rsidRPr="00E06FFB" w:rsidTr="00386AFC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</w:t>
            </w: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338664_c3_g1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 xml:space="preserve">peroxidase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-2.1992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-0.7401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TRINITY_DN367754_c1_g1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2.0206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TRINITY_DN345973_c0_g1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cinnamoyl-CoA reductase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3.4356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1.2925</w:t>
            </w:r>
          </w:p>
        </w:tc>
      </w:tr>
      <w:tr w:rsidR="00386AFC" w:rsidRPr="00E06FFB" w:rsidTr="00386AFC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TRINITY_DN386671_c2_g5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peroxidase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-1.8802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-0.2061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TRINITY_DN359843_c1_g1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1.9301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TRINITY_DN400412_c2_g2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ferulate-5-hydroxylase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-1.3505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-0.4690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TRINITY_DN359843_c2_g1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2.3034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1.7221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TRINITY_DN380055_c1_g4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2.0238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TRINITY_DN367872_c0_g4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1.7238</w:t>
            </w:r>
          </w:p>
        </w:tc>
      </w:tr>
      <w:tr w:rsidR="00386AFC" w:rsidRPr="00E06FFB" w:rsidTr="00386AFC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TRINITY_DN351829_c0_g4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peroxidase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-1.8577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-0.1923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TRINITY_DN380055_c1_g2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1.8606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Phenylalanine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trans-Cinnamic acid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Hydroxycinnamoyl derivatives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2.7060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1.4187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TRINITY_DN359843_c1_g1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2.7516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1.9301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TRINITY_DN359843_c2_g1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2.3034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1.7221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TRINITY_DN380055_c1_g4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2.8636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2.0238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TRINITY_DN367872_c0_g4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1.7238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TRINITY_DN367754_c1_g1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2.0206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TRINITY_DN380055_c1_g2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trans-cinnamate 4-monooxygenase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1.8606</w:t>
            </w:r>
          </w:p>
        </w:tc>
      </w:tr>
      <w:tr w:rsidR="00386AFC" w:rsidRPr="00E06FFB" w:rsidTr="00386AFC">
        <w:trPr>
          <w:trHeight w:val="15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Flavone and flavonol biosynthesis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Isotrifoliin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Flavone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0.1181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4.5783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TRINITY_DN386812_c0_g3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flavonoid 3',5'-hydroxylase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-1.7957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-0.5861</w:t>
            </w:r>
          </w:p>
        </w:tc>
      </w:tr>
      <w:tr w:rsidR="00386AFC" w:rsidRPr="00E06FFB" w:rsidTr="00386AFC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Acacetin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Flavone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386AFC" w:rsidRPr="00E06FFB" w:rsidTr="00386AFC">
        <w:trPr>
          <w:trHeight w:val="15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Tyrosine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2,5-Dihydroxybenzoate/2,5-dihydroxybenzoic acid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Organic acid and  its derivatives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0.4916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1.5613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TRINITY_DN330049_c1_g1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3.1165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0.4230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TRINITY_DN351047_c0_g3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3.8692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2.3934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TRINITY_DN351303_c1_g2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2.6383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1.5694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TRINITY_DN336653_c1_g1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2.2926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1.0464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TRINITY_DN327493_c0_g1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2.1846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1.3623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TRINITY_DN346637_c0_g2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2.1097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1.8310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TRINITY_DN346637_c0_g1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1.5578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TRINITY_DN330791_c2_g1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2.9909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0.4736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TRINITY_DN327493_c0_g2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1.4849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TRINITY_DN332185_c0_g2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2.2426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1.0971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TRINITY_DN330791_c2_g2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1.3224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TRINITY_DN330791_c2_g6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2.684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1.4922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TRINITY_DN399931_c4_g2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2.0172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1.2775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TRINITY_DN336653_c1_g2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2.2498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1.2887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TRINITY_DN379442_c0_g2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alcohol dehydrogenase class-P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1.7648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1.7195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Nitrogen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L-Asparagine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2.1200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TRINITY_DN380554_c0_g2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nitrate reductase (NAD(P)H)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2.6907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0.0345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TRINITY_DN380554_c0_g1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nitrate reductase (NAD(P)H)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2.5907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0.3174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TRINITY_DN348303_c1_g2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MFS transporter, NNP family, nitrate/nitrite transporter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-1.5092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-0.3867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TRINITY_DN348032_c3_g1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nitrate reductase (NAD(P)H)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1.8839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-0.3130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TRINITY_DN353219_c1_g1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MFS transporter, NNP family, nitrate/nitrite transporter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-1.5166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-0.4028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TRINITY_DN338027_c1_g1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synthase (NADPH/NADH)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1.9273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1.2264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TRINITY_DN396249_c7_g2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ferredoxin-nitrite reductase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1.4373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0.8337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TRINITY_DN367739_c0_g2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nitrate reductase (NAD(P)H)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2.2001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-0.0186</w:t>
            </w:r>
          </w:p>
        </w:tc>
      </w:tr>
      <w:tr w:rsidR="00386AFC" w:rsidRPr="00E06FFB" w:rsidTr="00386AFC">
        <w:trPr>
          <w:trHeight w:val="15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Arginine and proline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L-Citrulline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2.3626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1.6686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TRINITY_DN346407_c0_g2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ornithine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-3.8219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-0.2918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TRINITY_DN346407_c0_g3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ornithine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-3.6495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-0.2479</w:t>
            </w:r>
          </w:p>
        </w:tc>
      </w:tr>
      <w:tr w:rsidR="00386AFC" w:rsidRPr="00E06FFB" w:rsidTr="00386AFC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TRINITY_DN325236_c8_g1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arginase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-2.5241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-1.0993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TRINITY_DN334409_c0_g1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ornithine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-3.0831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-0.9593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TRINITY_DN384769_c1_g2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prolyl 4-hydroxylase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2.0199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1.8756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TRINITY_DN384769_c1_g1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prolyl 4-hydroxylase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2.0408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1.8226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Glutathione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L-Pyroglutamic acid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4.9231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0.7554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TRINITY_DN346407_c0_g2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ornithine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-3.8219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-0.2918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TRINITY_DN346407_c0_g3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ornithine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-3.6495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-0.2479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TRINITY_DN314196_c1_g1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glutathione S-transferase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Inf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TRINITY_DN334409_c0_g1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ornithine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-3.0831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-0.9593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TRINITY_DN310547_c0_g1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glucose-6-phosphate 1-dehydrogenase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-4.4403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-2.7866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TRINITY_DN384370_c2_g1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glutathione S-transferase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3.8466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0.3196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TRINITY_DN358027_c0_g3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glutathione S-transferase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1.4609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0.8131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TRINITY_DN348788_c0_g1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glutathione S-transferase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1.7319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2.0212</w:t>
            </w:r>
          </w:p>
        </w:tc>
      </w:tr>
      <w:tr w:rsidR="00386AFC" w:rsidRPr="00E06FFB" w:rsidTr="00386AFC">
        <w:trPr>
          <w:trHeight w:val="18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Alanine, aspartate and glutamate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L-Asparagine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2.1200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TRINITY_DN339215_c0_g1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2.2886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0.3310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L-Alanine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1.4626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TRINITY_DN399803_c3_g7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0.3353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TRINITY_DN353982_c0_g1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0.6460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TRINITY_DN338027_c1_g1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synthase (NADPH/NADH)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1.9273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1.2264</w:t>
            </w:r>
          </w:p>
        </w:tc>
      </w:tr>
      <w:tr w:rsidR="00386AFC" w:rsidRPr="00E06FFB" w:rsidTr="00386AFC">
        <w:trPr>
          <w:trHeight w:val="18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Taurine and hypotaurine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L-Alanine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1.4626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TRINITY_DN339215_c0_g1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2.2886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0.3310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TRINITY_DN399803_c3_g7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0.3353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TRINITY_DN353982_c0_g1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0.6460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TRINITY_DN400526_c2_g1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cysteamine dioxygenase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1.6843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0.8041</w:t>
            </w:r>
          </w:p>
        </w:tc>
      </w:tr>
      <w:tr w:rsidR="00386AFC" w:rsidRPr="00E06FFB" w:rsidTr="00386AFC">
        <w:trPr>
          <w:trHeight w:val="18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Carbon fixation in photosynthetic organisms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L-Alanine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1.4626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TRINITY_DN375458_c1_g1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malate dehydrogenase (NADP+)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-1.7817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-0.8755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TRINITY_DN385846_c1_g3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triosephosphate isomerase (TIM)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3.3106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1.9065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TRINITY_DN400305_c8_g2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pyruvate, orthophosphate dikinase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1.9903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1.0770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TRINITY_DN272308_c0_g1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glyceraldehyde 3-phosphate dehydrogenase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-3.0477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-0.8655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TRINITY_DN385846_c1_g4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triosephosphate isomerase (TIM)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1.6071</w:t>
            </w:r>
          </w:p>
        </w:tc>
      </w:tr>
      <w:tr w:rsidR="00386AFC" w:rsidRPr="00E06FFB" w:rsidTr="00386AFC">
        <w:trPr>
          <w:trHeight w:val="18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Cysteine and methionine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Homocystine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0.3906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TRINITY_DN383055_c1_g1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aspartate kinase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1.8368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1.0351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L-Alanine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1.4626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TRINITY_DN367731_c3_g1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L-3-cyanoalanine synthase/ cysteine 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2.6683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-0.1042</w:t>
            </w:r>
          </w:p>
        </w:tc>
      </w:tr>
      <w:tr w:rsidR="00386AFC" w:rsidRPr="00E06FFB" w:rsidTr="00386AFC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TRINITY_DN383524_c1_g2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aspartate kinase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1.7086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1.0375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TRINITY_DN366863_c0_g2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DNA (cytosine-5)-methyltransferase 1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4.1621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2.9726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TRINITY_DN365736_c2_g11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S-adenosylmethionine synthetase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-2.4543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-1.0510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TRINITY_DN339974_c0_g1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serine O-acetyltransferase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0.01597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1.0000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TRINITY_DN319764_c1_g1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cystathionine beta-synthase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-2.9947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-1.0426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TRINITY_DN385145_c0_g2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L-3-cyanoalanine synthase/ cysteine 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3.6006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0.7211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TRINITY_DN352327_c0_g1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L-3-cyanoalanine synthase/ cysteine 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-0.4828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TRINITY_DN319404_c6_g2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adenosylhomocysteinase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-2.581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-0.9434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TRINITY_DN316068_c0_g1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L-3-cyanoalanine synthase/ cysteine 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2.5065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-0.0870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TRINITY_DN385145_c1_g1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L-3-cyanoalanine synthase/ cysteine 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2.2478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-0.1961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TRINITY_DN385145_c1_g3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L-3-cyanoalanine synthase/ cysteine 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2.5624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-0.1762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TRINITY_DN385145_c1_g2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L-3-cyanoalanine synthase/ cysteine 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2.6311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0.0577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beta-Alanine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Uracil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Nucleotide and its derivates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0.4907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0.2527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TRINITY_DN339215_c0_g1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2.2886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0.3310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TRINITY_DN399803_c3_g7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2.3775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0.3353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TRINITY_DN353982_c0_g1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glutamate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0.6460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Histidine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1-Methylhistidine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 derivatives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3.2955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1.1997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TRINITY_DN338271_c6_g1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histidine decarboxylase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-3.2732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-2.0874</w:t>
            </w:r>
          </w:p>
        </w:tc>
      </w:tr>
      <w:tr w:rsidR="00386AFC" w:rsidRPr="00E06FFB" w:rsidTr="00386AFC">
        <w:trPr>
          <w:trHeight w:val="18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Pentose and glucuronate interconversions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Ribitol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Carbohydrates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3.5365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1.7555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TRINITY_DN382339_c1_g6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UTP--glucose-1-phosphate uridylyltransferase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-2.6751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-1.2040</w:t>
            </w:r>
          </w:p>
        </w:tc>
      </w:tr>
      <w:tr w:rsidR="00386AFC" w:rsidRPr="00E06FFB" w:rsidTr="00386AFC">
        <w:trPr>
          <w:trHeight w:val="9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Purine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2'-Deoxyguanosine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Nucleotide and its derivates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0.4044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TRINITY_DN291157_c0_g1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nucleoside-diphosphate kinase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-2.4589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-1.0413</w:t>
            </w:r>
          </w:p>
        </w:tc>
      </w:tr>
      <w:tr w:rsidR="00386AFC" w:rsidRPr="00E06FFB" w:rsidTr="00386AFC">
        <w:trPr>
          <w:trHeight w:val="3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TRINITY_DN317143_c11_g1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adenosine kinase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-2.6611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-1.0848</w:t>
            </w:r>
          </w:p>
        </w:tc>
      </w:tr>
      <w:tr w:rsidR="00386AFC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Aminoacyl-tRNA biosynthesis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L-Asparagine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2.1200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TRINITY_DN355582_c2_g3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glutaminyl-tRNA synthetase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-4.6101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-0.7478</w:t>
            </w:r>
          </w:p>
        </w:tc>
      </w:tr>
      <w:tr w:rsidR="00386AFC" w:rsidRPr="00E06FFB" w:rsidTr="00386AFC">
        <w:trPr>
          <w:trHeight w:val="6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L-Alanine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2.5374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1.4626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TRINITY_DN298425_c0_g2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seryl-tRNA synthetase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-2.9233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-1.4806</w:t>
            </w:r>
          </w:p>
        </w:tc>
      </w:tr>
      <w:tr w:rsidR="00386AFC" w:rsidRPr="00E06FFB" w:rsidTr="00097594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TRINITY_DN298319_c0_g1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valyl-tRNA synthetase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-3.8694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86AFC" w:rsidRPr="00E06FFB" w:rsidRDefault="00386AFC" w:rsidP="00386AFC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-0.4066</w:t>
            </w:r>
          </w:p>
        </w:tc>
      </w:tr>
      <w:tr w:rsidR="008D3373" w:rsidRPr="00E06FFB" w:rsidTr="008D3373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840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lastRenderedPageBreak/>
              <w:t>Cyanoamino acid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</w:p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L-Asparagine</w:t>
            </w:r>
          </w:p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Amino acids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2.1200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1.0940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TRINITY_DN38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5145_c0_g2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L-3-cyanoalanine synthase/ cysteine synthase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3.6006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0.72108</w:t>
            </w:r>
          </w:p>
        </w:tc>
      </w:tr>
      <w:tr w:rsidR="008D3373" w:rsidRPr="00E06FFB" w:rsidTr="008D3373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0840A2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TRINITY_DN367731_c3_g1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 xml:space="preserve">L-3-cyanoalanine synthase/ cysteine synthase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2.6683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-0.1042</w:t>
            </w:r>
          </w:p>
        </w:tc>
      </w:tr>
      <w:tr w:rsidR="008D3373" w:rsidRPr="00E06FFB" w:rsidTr="008D3373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0840A2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TRINITY_DN352</w:t>
            </w: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27_c0_g1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L-3-cyanoalanine synthase/ cysteine synthase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244BF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2.183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244BF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-0.48275</w:t>
            </w:r>
          </w:p>
        </w:tc>
      </w:tr>
      <w:tr w:rsidR="008D3373" w:rsidRPr="00E06FFB" w:rsidTr="008D3373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0840A2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TRINITY_DN316068_c0_g1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L-3-cyanoalanine synthase/ cysteine synthase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244BF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2.5065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244BF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-0.087038</w:t>
            </w:r>
          </w:p>
        </w:tc>
      </w:tr>
      <w:tr w:rsidR="008D3373" w:rsidRPr="00E06FFB" w:rsidTr="008D3373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0840A2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TRINITY_DN38</w:t>
            </w: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145_c1_g</w:t>
            </w: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L-3-cyanoalanine synthase/ cysteine synthase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2.2478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244BF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-0.19614</w:t>
            </w:r>
          </w:p>
        </w:tc>
      </w:tr>
      <w:tr w:rsidR="008D3373" w:rsidRPr="00E06FFB" w:rsidTr="008D3373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0840A2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85145_c1_g3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L-3-cyanoalanine synthase/ cysteine synthase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2.5624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-0.17621</w:t>
            </w:r>
          </w:p>
        </w:tc>
      </w:tr>
      <w:tr w:rsidR="008D3373" w:rsidRPr="00E06FFB" w:rsidTr="008D3373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0840A2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85145_c1_g2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L-3-cyanoalanine synthase/ cysteine synthase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2.6311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0.057714</w:t>
            </w:r>
          </w:p>
        </w:tc>
      </w:tr>
      <w:tr w:rsidR="008D3373" w:rsidRPr="00E06FFB" w:rsidTr="008D3373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0840A2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Pyrimidine metabolism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  <w:r w:rsidRPr="00D629A2">
              <w:rPr>
                <w:color w:val="000000"/>
                <w:sz w:val="22"/>
              </w:rPr>
              <w:t>Uracil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Nucleotide and its derivates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0.4907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561FD0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0.2527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TRINITY_DN291157_c0_g1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nucleoside-diphosphate kinase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-2.4589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-1.0413</w:t>
            </w:r>
          </w:p>
        </w:tc>
      </w:tr>
      <w:tr w:rsidR="008D3373" w:rsidRPr="00E06FFB" w:rsidTr="00097594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0840A2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Default="008D3373" w:rsidP="008D3373">
            <w:pPr>
              <w:widowControl/>
              <w:jc w:val="center"/>
              <w:rPr>
                <w:color w:val="000000"/>
                <w:sz w:val="22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TRINITY_DN327045_c0_g1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dihydroorotate dehydrogenase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#NAME?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D3373" w:rsidRPr="00561FD0" w:rsidRDefault="008D3373" w:rsidP="008D3373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D629A2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-6.2681</w:t>
            </w:r>
          </w:p>
        </w:tc>
      </w:tr>
      <w:tr w:rsidR="00097594" w:rsidRPr="00E06FFB" w:rsidTr="00386AFC">
        <w:trPr>
          <w:trHeight w:val="1200"/>
        </w:trPr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0840A2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97594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Glycerophospholipid metabolism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E06FFB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sn-Glycero-3-phosphocholine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E06FFB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Cholines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E06FFB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2.0868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E06FFB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06F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0.7719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D629A2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97594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TRINITY_DN334074_c3_g1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D629A2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97594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phosphatidylserine synthase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D629A2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97594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-3.4202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097594" w:rsidRPr="00D629A2" w:rsidRDefault="00097594" w:rsidP="0009759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 w:rsidRPr="00097594"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-1.2589</w:t>
            </w:r>
          </w:p>
        </w:tc>
      </w:tr>
    </w:tbl>
    <w:p w:rsidR="00441396" w:rsidRDefault="00441396" w:rsidP="00386AFC"/>
    <w:p w:rsidR="00441396" w:rsidRDefault="00441396">
      <w:pPr>
        <w:widowControl/>
        <w:jc w:val="left"/>
        <w:sectPr w:rsidR="00441396" w:rsidSect="00386AFC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  <w:r>
        <w:br w:type="page"/>
      </w:r>
    </w:p>
    <w:p w:rsidR="00352BD9" w:rsidRPr="00FA405B" w:rsidRDefault="00352BD9">
      <w:pPr>
        <w:widowControl/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441396" w:rsidRDefault="00A151D6">
      <w:pPr>
        <w:widowControl/>
        <w:jc w:val="left"/>
      </w:pPr>
      <w:r>
        <w:rPr>
          <w:noProof/>
        </w:rPr>
        <w:drawing>
          <wp:inline distT="0" distB="0" distL="0" distR="0" wp14:anchorId="3333EDD9" wp14:editId="6A387DF6">
            <wp:extent cx="5274310" cy="427101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51D6" w:rsidRPr="0039309D" w:rsidRDefault="00A151D6" w:rsidP="00A151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S1.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Volcano Plots and </w:t>
      </w:r>
      <w:r w:rsidRPr="0039309D">
        <w:rPr>
          <w:rFonts w:ascii="Times New Roman" w:hAnsi="Times New Roman" w:cs="Times New Roman"/>
          <w:sz w:val="24"/>
          <w:szCs w:val="24"/>
        </w:rPr>
        <w:t>Venn diagrams of significantly differentially expressed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9309D">
        <w:rPr>
          <w:rFonts w:ascii="Times New Roman" w:hAnsi="Times New Roman" w:cs="Times New Roman"/>
          <w:sz w:val="24"/>
          <w:szCs w:val="24"/>
        </w:rPr>
        <w:t>transcripts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 in </w:t>
      </w:r>
      <w:r w:rsidRPr="001C2890">
        <w:rPr>
          <w:rFonts w:ascii="Times New Roman" w:hAnsi="Times New Roman" w:cs="Times New Roman"/>
          <w:sz w:val="24"/>
          <w:szCs w:val="24"/>
        </w:rPr>
        <w:t>the</w:t>
      </w:r>
      <w:r>
        <w:rPr>
          <w:rFonts w:ascii="Times New Roman" w:hAnsi="Times New Roman" w:cs="Times New Roman" w:hint="eastAsia"/>
          <w:sz w:val="24"/>
          <w:szCs w:val="24"/>
        </w:rPr>
        <w:t xml:space="preserve"> tall fescue roots with or without NO treatment under cadmium stress</w:t>
      </w:r>
      <w:r w:rsidRPr="0039309D">
        <w:rPr>
          <w:rFonts w:ascii="Times New Roman" w:hAnsi="Times New Roman" w:cs="Times New Roman" w:hint="eastAsia"/>
          <w:sz w:val="24"/>
          <w:szCs w:val="24"/>
        </w:rPr>
        <w:t>.</w:t>
      </w:r>
      <w:r w:rsidRPr="0039309D">
        <w:rPr>
          <w:rFonts w:ascii="Times New Roman" w:hAnsi="Times New Roman" w:cs="Times New Roman"/>
          <w:sz w:val="24"/>
          <w:szCs w:val="24"/>
        </w:rPr>
        <w:t xml:space="preserve"> </w:t>
      </w:r>
      <w:r w:rsidRPr="0039309D">
        <w:rPr>
          <w:rFonts w:ascii="Times New Roman" w:hAnsi="Times New Roman" w:cs="Times New Roman" w:hint="eastAsia"/>
          <w:sz w:val="24"/>
          <w:szCs w:val="24"/>
        </w:rPr>
        <w:t>(a)</w:t>
      </w:r>
      <w:r w:rsidRPr="0039309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Volcano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plot in </w:t>
      </w:r>
      <w:r>
        <w:rPr>
          <w:rFonts w:ascii="Times New Roman" w:hAnsi="Times New Roman" w:cs="Times New Roman"/>
          <w:sz w:val="24"/>
          <w:szCs w:val="24"/>
        </w:rPr>
        <w:t>T1</w:t>
      </w:r>
      <w:r>
        <w:rPr>
          <w:rFonts w:ascii="Times New Roman" w:hAnsi="Times New Roman" w:cs="Times New Roman" w:hint="eastAsia"/>
          <w:sz w:val="24"/>
          <w:szCs w:val="24"/>
        </w:rPr>
        <w:t>vs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Cd. (b) volcano plot in </w:t>
      </w:r>
      <w:r>
        <w:rPr>
          <w:rFonts w:ascii="Times New Roman" w:hAnsi="Times New Roman" w:cs="Times New Roman"/>
          <w:sz w:val="24"/>
          <w:szCs w:val="24"/>
        </w:rPr>
        <w:t>T2</w:t>
      </w:r>
      <w:r>
        <w:rPr>
          <w:rFonts w:ascii="Times New Roman" w:hAnsi="Times New Roman" w:cs="Times New Roman" w:hint="eastAsia"/>
          <w:sz w:val="24"/>
          <w:szCs w:val="24"/>
        </w:rPr>
        <w:t>vs</w:t>
      </w:r>
      <w:r w:rsidRPr="0039309D">
        <w:rPr>
          <w:rFonts w:ascii="Times New Roman" w:hAnsi="Times New Roman" w:cs="Times New Roman" w:hint="eastAsia"/>
          <w:sz w:val="24"/>
          <w:szCs w:val="24"/>
        </w:rPr>
        <w:t>Cd.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(c) </w:t>
      </w:r>
      <w:r w:rsidRPr="0039309D">
        <w:rPr>
          <w:rFonts w:ascii="Times New Roman" w:hAnsi="Times New Roman" w:cs="Times New Roman"/>
          <w:sz w:val="24"/>
          <w:szCs w:val="24"/>
        </w:rPr>
        <w:t>Venn diagram analysis</w:t>
      </w:r>
      <w:r>
        <w:rPr>
          <w:rFonts w:ascii="Times New Roman" w:hAnsi="Times New Roman" w:cs="Times New Roman"/>
          <w:sz w:val="24"/>
          <w:szCs w:val="24"/>
        </w:rPr>
        <w:t xml:space="preserve"> in different treatment.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 (d)</w:t>
      </w:r>
      <w:r w:rsidRPr="0039309D">
        <w:rPr>
          <w:rFonts w:ascii="Times New Roman" w:hAnsi="Times New Roman" w:cs="Times New Roman"/>
          <w:sz w:val="24"/>
          <w:szCs w:val="24"/>
        </w:rPr>
        <w:t xml:space="preserve"> Venn diagram analysis</w:t>
      </w:r>
      <w:r>
        <w:rPr>
          <w:rFonts w:ascii="Times New Roman" w:hAnsi="Times New Roman" w:cs="Times New Roman"/>
          <w:sz w:val="24"/>
          <w:szCs w:val="24"/>
        </w:rPr>
        <w:t xml:space="preserve"> between T1vsCd and T2vsCd</w:t>
      </w:r>
      <w:r w:rsidRPr="0039309D">
        <w:rPr>
          <w:rFonts w:ascii="Times New Roman" w:hAnsi="Times New Roman" w:cs="Times New Roman" w:hint="eastAsia"/>
          <w:sz w:val="24"/>
          <w:szCs w:val="24"/>
        </w:rPr>
        <w:t>.</w:t>
      </w:r>
      <w:r w:rsidRPr="0039309D">
        <w:rPr>
          <w:rFonts w:ascii="Times New Roman" w:hAnsi="Times New Roman" w:cs="Times New Roman"/>
          <w:sz w:val="24"/>
          <w:szCs w:val="24"/>
        </w:rPr>
        <w:t xml:space="preserve"> Numbers indicate the number of transcripts with significant changes in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9309D">
        <w:rPr>
          <w:rFonts w:ascii="Times New Roman" w:hAnsi="Times New Roman" w:cs="Times New Roman"/>
          <w:sz w:val="24"/>
          <w:szCs w:val="24"/>
        </w:rPr>
        <w:t>expression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 under different conditions.</w:t>
      </w:r>
      <w:r w:rsidRPr="0039309D">
        <w:rPr>
          <w:rFonts w:ascii="Times New Roman" w:hAnsi="Times New Roman" w:cs="Times New Roman"/>
          <w:sz w:val="24"/>
          <w:szCs w:val="24"/>
        </w:rPr>
        <w:t xml:space="preserve"> Overlaps indicate the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9309D">
        <w:rPr>
          <w:rFonts w:ascii="Times New Roman" w:hAnsi="Times New Roman" w:cs="Times New Roman"/>
          <w:sz w:val="24"/>
          <w:szCs w:val="24"/>
        </w:rPr>
        <w:t>number of common transcripts differentially expressed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39309D">
        <w:rPr>
          <w:rFonts w:ascii="Times New Roman" w:hAnsi="Times New Roman" w:cs="Times New Roman"/>
          <w:sz w:val="24"/>
          <w:szCs w:val="24"/>
        </w:rPr>
        <w:t>and numbers outside overlaps indicate the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9309D">
        <w:rPr>
          <w:rFonts w:ascii="Times New Roman" w:hAnsi="Times New Roman" w:cs="Times New Roman"/>
          <w:sz w:val="24"/>
          <w:szCs w:val="24"/>
        </w:rPr>
        <w:t>number of cultivar or subgroup specific transcripts differentially</w:t>
      </w:r>
      <w:r w:rsidRPr="0039309D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39309D">
        <w:rPr>
          <w:rFonts w:ascii="Times New Roman" w:hAnsi="Times New Roman" w:cs="Times New Roman"/>
          <w:sz w:val="24"/>
          <w:szCs w:val="24"/>
        </w:rPr>
        <w:t>expressed</w:t>
      </w:r>
      <w:r w:rsidRPr="0039309D">
        <w:rPr>
          <w:rFonts w:ascii="Times New Roman" w:hAnsi="Times New Roman" w:cs="Times New Roman" w:hint="eastAsia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There were three reg</w:t>
      </w:r>
      <w:r>
        <w:rPr>
          <w:rFonts w:ascii="Times New Roman" w:hAnsi="Times New Roman" w:cs="Times New Roman"/>
          <w:sz w:val="24"/>
          <w:szCs w:val="24"/>
        </w:rPr>
        <w:t xml:space="preserve">ime, comprising Cd, T1, and T2. They respectively presented the </w:t>
      </w:r>
      <w:r w:rsidRPr="0064513E">
        <w:rPr>
          <w:rFonts w:ascii="Times New Roman" w:hAnsi="Times New Roman" w:cs="Times New Roman"/>
          <w:sz w:val="24"/>
          <w:szCs w:val="24"/>
        </w:rPr>
        <w:t>tall fescue seedlings</w:t>
      </w:r>
      <w:r w:rsidRPr="007563E4">
        <w:rPr>
          <w:rFonts w:ascii="Times New Roman" w:hAnsi="Times New Roman" w:cs="Times New Roman"/>
          <w:sz w:val="24"/>
          <w:szCs w:val="24"/>
        </w:rPr>
        <w:t xml:space="preserve"> were cultivated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7563E4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7563E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563E4">
        <w:rPr>
          <w:rFonts w:ascii="Times New Roman" w:hAnsi="Times New Roman" w:cs="Times New Roman"/>
          <w:sz w:val="24"/>
          <w:szCs w:val="24"/>
        </w:rPr>
        <w:t xml:space="preserve"> (CdCl</w:t>
      </w:r>
      <w:r w:rsidRPr="007563E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563E4">
        <w:rPr>
          <w:rFonts w:ascii="Times New Roman" w:hAnsi="Times New Roman" w:cs="Times New Roman"/>
          <w:sz w:val="24"/>
          <w:szCs w:val="24"/>
        </w:rPr>
        <w:t>•2.5H</w:t>
      </w:r>
      <w:r w:rsidRPr="007563E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7563E4">
        <w:rPr>
          <w:rFonts w:ascii="Times New Roman" w:hAnsi="Times New Roman" w:cs="Times New Roman"/>
          <w:sz w:val="24"/>
          <w:szCs w:val="24"/>
        </w:rPr>
        <w:t>O) (Cd treatment), 1/2 Hoagland solution with 50 mg/L Cd</w:t>
      </w:r>
      <w:r w:rsidRPr="007563E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7563E4">
        <w:rPr>
          <w:rFonts w:ascii="Times New Roman" w:hAnsi="Times New Roman" w:cs="Times New Roman"/>
          <w:sz w:val="24"/>
          <w:szCs w:val="24"/>
        </w:rPr>
        <w:t xml:space="preserve"> and 200 μM SNP (T1 treatment)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64513E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64513E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64513E">
        <w:rPr>
          <w:rFonts w:ascii="Times New Roman" w:hAnsi="Times New Roman" w:cs="Times New Roman"/>
          <w:sz w:val="24"/>
          <w:szCs w:val="24"/>
        </w:rPr>
        <w:t>, 200 μM L-NAME and 100 μM c</w:t>
      </w:r>
      <w:r>
        <w:rPr>
          <w:rFonts w:ascii="Times New Roman" w:hAnsi="Times New Roman" w:cs="Times New Roman"/>
          <w:sz w:val="24"/>
          <w:szCs w:val="24"/>
        </w:rPr>
        <w:t xml:space="preserve">-PTIO (T2 treatment). </w:t>
      </w:r>
      <w:r w:rsidRPr="00370231">
        <w:rPr>
          <w:rFonts w:ascii="Times New Roman" w:hAnsi="Times New Roman" w:cs="Times New Roman"/>
          <w:sz w:val="24"/>
          <w:szCs w:val="24"/>
        </w:rPr>
        <w:t>Each value is the mean of three replicates.</w:t>
      </w:r>
    </w:p>
    <w:p w:rsidR="00D07687" w:rsidRDefault="00D07687">
      <w:pPr>
        <w:widowControl/>
        <w:jc w:val="left"/>
      </w:pPr>
      <w:r>
        <w:br w:type="page"/>
      </w:r>
    </w:p>
    <w:p w:rsidR="002C4F56" w:rsidRDefault="002C4F56" w:rsidP="002C4F5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C4F56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61C7E63" wp14:editId="4E296FCF">
            <wp:extent cx="5846847" cy="2590800"/>
            <wp:effectExtent l="0" t="0" r="0" b="0"/>
            <wp:docPr id="2" name="图片 2" descr="C:\Users\Administrator\Desktop\STE\EP\fig\Fig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TE\EP\fig\Fig 2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876" cy="2591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87CAA">
        <w:rPr>
          <w:rFonts w:ascii="Times New Roman" w:hAnsi="Times New Roman" w:cs="Times New Roman" w:hint="eastAsia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 S2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1060F7">
        <w:rPr>
          <w:rFonts w:ascii="Times New Roman" w:hAnsi="Times New Roman" w:cs="Times New Roman"/>
          <w:sz w:val="24"/>
          <w:szCs w:val="24"/>
        </w:rPr>
        <w:t>Histogram of the gene ontology classification</w:t>
      </w:r>
      <w:r w:rsidRPr="001060F7">
        <w:rPr>
          <w:rFonts w:ascii="Times New Roman" w:hAnsi="Times New Roman" w:cs="Times New Roman" w:hint="eastAsia"/>
          <w:sz w:val="24"/>
          <w:szCs w:val="24"/>
        </w:rPr>
        <w:t xml:space="preserve"> analysis of</w:t>
      </w:r>
      <w:r w:rsidRPr="001060F7">
        <w:rPr>
          <w:rFonts w:ascii="Times New Roman" w:hAnsi="Times New Roman" w:cs="Times New Roman"/>
          <w:sz w:val="24"/>
          <w:szCs w:val="24"/>
        </w:rPr>
        <w:t xml:space="preserve"> the</w:t>
      </w:r>
      <w:r w:rsidRPr="001060F7">
        <w:rPr>
          <w:rFonts w:ascii="Times New Roman" w:hAnsi="Times New Roman" w:cs="Times New Roman" w:hint="eastAsia"/>
          <w:sz w:val="24"/>
          <w:szCs w:val="24"/>
        </w:rPr>
        <w:t xml:space="preserve"> DEGs </w:t>
      </w:r>
      <w:r w:rsidRPr="001060F7">
        <w:rPr>
          <w:rFonts w:ascii="Times New Roman" w:hAnsi="Times New Roman" w:cs="Times New Roman"/>
          <w:sz w:val="24"/>
          <w:szCs w:val="24"/>
        </w:rPr>
        <w:t xml:space="preserve">in </w:t>
      </w:r>
      <w:r w:rsidRPr="001060F7">
        <w:rPr>
          <w:rFonts w:ascii="Times New Roman" w:hAnsi="Times New Roman" w:cs="Times New Roman" w:hint="eastAsia"/>
          <w:sz w:val="24"/>
          <w:szCs w:val="24"/>
        </w:rPr>
        <w:t>response to</w:t>
      </w:r>
      <w:r w:rsidRPr="001060F7">
        <w:rPr>
          <w:rFonts w:ascii="Times New Roman" w:hAnsi="Times New Roman" w:cs="Times New Roman"/>
          <w:sz w:val="24"/>
          <w:szCs w:val="24"/>
        </w:rPr>
        <w:t xml:space="preserve"> the</w:t>
      </w:r>
      <w:r w:rsidRPr="001060F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060F7">
        <w:rPr>
          <w:rFonts w:ascii="Times New Roman" w:hAnsi="Times New Roman" w:cs="Times New Roman"/>
          <w:sz w:val="24"/>
          <w:szCs w:val="24"/>
        </w:rPr>
        <w:t>T1</w:t>
      </w:r>
      <w:r w:rsidRPr="001060F7">
        <w:rPr>
          <w:rFonts w:ascii="Times New Roman" w:hAnsi="Times New Roman" w:cs="Times New Roman" w:hint="eastAsia"/>
          <w:sz w:val="24"/>
          <w:szCs w:val="24"/>
        </w:rPr>
        <w:t xml:space="preserve"> treatment in</w:t>
      </w:r>
      <w:r w:rsidRPr="001060F7">
        <w:rPr>
          <w:rFonts w:ascii="Times New Roman" w:hAnsi="Times New Roman" w:cs="Times New Roman"/>
          <w:sz w:val="24"/>
          <w:szCs w:val="24"/>
        </w:rPr>
        <w:t xml:space="preserve"> </w:t>
      </w:r>
      <w:r w:rsidRPr="001060F7">
        <w:rPr>
          <w:rFonts w:ascii="Times New Roman" w:hAnsi="Times New Roman" w:cs="Times New Roman" w:hint="eastAsia"/>
          <w:sz w:val="24"/>
          <w:szCs w:val="24"/>
        </w:rPr>
        <w:t>tall fescue roots.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64513E">
        <w:rPr>
          <w:rFonts w:ascii="Times New Roman" w:hAnsi="Times New Roman" w:cs="Times New Roman"/>
          <w:sz w:val="24"/>
          <w:szCs w:val="24"/>
        </w:rPr>
        <w:t>he tall fescue seedlings</w:t>
      </w:r>
      <w:r>
        <w:rPr>
          <w:rFonts w:ascii="Times New Roman" w:hAnsi="Times New Roman" w:cs="Times New Roman"/>
          <w:sz w:val="24"/>
          <w:szCs w:val="24"/>
        </w:rPr>
        <w:t xml:space="preserve"> were </w:t>
      </w:r>
      <w:r w:rsidRPr="00EE3E46">
        <w:rPr>
          <w:rFonts w:ascii="Times New Roman" w:hAnsi="Times New Roman" w:cs="Times New Roman"/>
          <w:sz w:val="24"/>
          <w:szCs w:val="24"/>
        </w:rPr>
        <w:t>cultivated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E3E46">
        <w:rPr>
          <w:rFonts w:ascii="Times New Roman" w:hAnsi="Times New Roman" w:cs="Times New Roman"/>
          <w:sz w:val="24"/>
          <w:szCs w:val="24"/>
        </w:rPr>
        <w:t xml:space="preserve"> (CdCl</w:t>
      </w:r>
      <w:r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3E46">
        <w:rPr>
          <w:rFonts w:ascii="Times New Roman" w:hAnsi="Times New Roman" w:cs="Times New Roman"/>
          <w:sz w:val="24"/>
          <w:szCs w:val="24"/>
        </w:rPr>
        <w:t>•2.5H</w:t>
      </w:r>
      <w:r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3E46">
        <w:rPr>
          <w:rFonts w:ascii="Times New Roman" w:hAnsi="Times New Roman" w:cs="Times New Roman"/>
          <w:sz w:val="24"/>
          <w:szCs w:val="24"/>
        </w:rPr>
        <w:t>O) (Cd treatment)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E3E46">
        <w:rPr>
          <w:rFonts w:ascii="Times New Roman" w:hAnsi="Times New Roman" w:cs="Times New Roman"/>
          <w:sz w:val="24"/>
          <w:szCs w:val="24"/>
        </w:rPr>
        <w:t xml:space="preserve"> and 200 μM SNP (T1 treatment)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E3E46">
        <w:rPr>
          <w:rFonts w:ascii="Times New Roman" w:hAnsi="Times New Roman" w:cs="Times New Roman"/>
          <w:sz w:val="24"/>
          <w:szCs w:val="24"/>
        </w:rPr>
        <w:t>respectively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563E4">
        <w:rPr>
          <w:rFonts w:ascii="Times New Roman" w:hAnsi="Times New Roman" w:cs="Times New Roman"/>
          <w:sz w:val="24"/>
          <w:szCs w:val="24"/>
        </w:rPr>
        <w:t>Each value is the mean of three replicates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C4F56" w:rsidRDefault="002C4F56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12A7F" w:rsidRPr="003E22CE" w:rsidRDefault="00712A7F" w:rsidP="00712A7F">
      <w:pPr>
        <w:rPr>
          <w:rFonts w:ascii="Times New Roman" w:hAnsi="Times New Roman" w:cs="Times New Roman"/>
          <w:sz w:val="24"/>
          <w:szCs w:val="24"/>
        </w:rPr>
      </w:pPr>
    </w:p>
    <w:p w:rsidR="00386AFC" w:rsidRDefault="002C4F56" w:rsidP="002C4F56">
      <w:pPr>
        <w:jc w:val="center"/>
      </w:pPr>
      <w:r w:rsidRPr="00DC696C">
        <w:rPr>
          <w:noProof/>
        </w:rPr>
        <w:drawing>
          <wp:inline distT="0" distB="0" distL="0" distR="0" wp14:anchorId="4302574D" wp14:editId="4BDC015C">
            <wp:extent cx="3104160" cy="3223902"/>
            <wp:effectExtent l="19050" t="0" r="990" b="0"/>
            <wp:docPr id="6" name="图片 3" descr="C:\Users\Administrator\AppData\Local\Temp\Rar$DIa0.693\Cd_vs_T1_to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AppData\Local\Temp\Rar$DIa0.693\Cd_vs_T1_top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3869" cy="32235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C4F56" w:rsidRDefault="002C4F56" w:rsidP="002C4F5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S3.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3E22CE">
        <w:rPr>
          <w:rFonts w:ascii="Times New Roman" w:hAnsi="Times New Roman" w:cs="Times New Roman" w:hint="eastAsia"/>
          <w:sz w:val="24"/>
          <w:szCs w:val="24"/>
        </w:rPr>
        <w:t xml:space="preserve">The top 10 metabolites according to the VIP values in tall fescue under </w:t>
      </w:r>
      <w:r w:rsidRPr="003E22CE">
        <w:rPr>
          <w:rFonts w:ascii="Times New Roman" w:hAnsi="Times New Roman" w:cs="Times New Roman"/>
          <w:sz w:val="24"/>
          <w:szCs w:val="24"/>
        </w:rPr>
        <w:t>T1</w:t>
      </w:r>
      <w:r w:rsidRPr="003E22CE">
        <w:rPr>
          <w:rFonts w:ascii="Times New Roman" w:hAnsi="Times New Roman" w:cs="Times New Roman" w:hint="eastAsia"/>
          <w:sz w:val="24"/>
          <w:szCs w:val="24"/>
        </w:rPr>
        <w:t xml:space="preserve"> treatment.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64513E">
        <w:rPr>
          <w:rFonts w:ascii="Times New Roman" w:hAnsi="Times New Roman" w:cs="Times New Roman"/>
          <w:sz w:val="24"/>
          <w:szCs w:val="24"/>
        </w:rPr>
        <w:t>he tall fescue seedlings</w:t>
      </w:r>
      <w:r>
        <w:rPr>
          <w:rFonts w:ascii="Times New Roman" w:hAnsi="Times New Roman" w:cs="Times New Roman"/>
          <w:sz w:val="24"/>
          <w:szCs w:val="24"/>
        </w:rPr>
        <w:t xml:space="preserve"> were </w:t>
      </w:r>
      <w:r w:rsidRPr="00EE3E46">
        <w:rPr>
          <w:rFonts w:ascii="Times New Roman" w:hAnsi="Times New Roman" w:cs="Times New Roman"/>
          <w:sz w:val="24"/>
          <w:szCs w:val="24"/>
        </w:rPr>
        <w:t>cultivated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E3E46">
        <w:rPr>
          <w:rFonts w:ascii="Times New Roman" w:hAnsi="Times New Roman" w:cs="Times New Roman"/>
          <w:sz w:val="24"/>
          <w:szCs w:val="24"/>
        </w:rPr>
        <w:t xml:space="preserve"> (CdCl</w:t>
      </w:r>
      <w:r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3E46">
        <w:rPr>
          <w:rFonts w:ascii="Times New Roman" w:hAnsi="Times New Roman" w:cs="Times New Roman"/>
          <w:sz w:val="24"/>
          <w:szCs w:val="24"/>
        </w:rPr>
        <w:t>•2.5H</w:t>
      </w:r>
      <w:r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3E46">
        <w:rPr>
          <w:rFonts w:ascii="Times New Roman" w:hAnsi="Times New Roman" w:cs="Times New Roman"/>
          <w:sz w:val="24"/>
          <w:szCs w:val="24"/>
        </w:rPr>
        <w:t>O) (Cd treatment)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E3E46">
        <w:rPr>
          <w:rFonts w:ascii="Times New Roman" w:hAnsi="Times New Roman" w:cs="Times New Roman"/>
          <w:sz w:val="24"/>
          <w:szCs w:val="24"/>
        </w:rPr>
        <w:t xml:space="preserve"> and 200 μM SNP (T1 treatment)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E3E46">
        <w:rPr>
          <w:rFonts w:ascii="Times New Roman" w:hAnsi="Times New Roman" w:cs="Times New Roman"/>
          <w:sz w:val="24"/>
          <w:szCs w:val="24"/>
        </w:rPr>
        <w:t>respectively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563E4">
        <w:rPr>
          <w:rFonts w:ascii="Times New Roman" w:hAnsi="Times New Roman" w:cs="Times New Roman"/>
          <w:sz w:val="24"/>
          <w:szCs w:val="24"/>
        </w:rPr>
        <w:t>Each value is the mean of three replicates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966ED" w:rsidRDefault="008966ED">
      <w:pPr>
        <w:widowControl/>
        <w:jc w:val="left"/>
      </w:pPr>
      <w:r>
        <w:br w:type="page"/>
      </w:r>
    </w:p>
    <w:p w:rsidR="002C4F56" w:rsidRDefault="008966ED" w:rsidP="002C4F56">
      <w:pPr>
        <w:jc w:val="center"/>
      </w:pPr>
      <w:r w:rsidRPr="008966ED">
        <w:rPr>
          <w:noProof/>
        </w:rPr>
        <w:lastRenderedPageBreak/>
        <w:drawing>
          <wp:inline distT="0" distB="0" distL="0" distR="0">
            <wp:extent cx="5278120" cy="5278120"/>
            <wp:effectExtent l="0" t="0" r="0" b="0"/>
            <wp:docPr id="3" name="图片 3" descr="C:\Users\Administrator\Desktop\STE 10-23\EP\fig\Fig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STE 10-23\EP\fig\Fig 4.t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527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66ED" w:rsidRDefault="008966ED" w:rsidP="008966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439D0">
        <w:rPr>
          <w:rFonts w:ascii="Times New Roman" w:hAnsi="Times New Roman" w:cs="Times New Roman"/>
          <w:b/>
          <w:sz w:val="24"/>
          <w:szCs w:val="24"/>
        </w:rPr>
        <w:t>F</w:t>
      </w:r>
      <w:r w:rsidRPr="006439D0">
        <w:rPr>
          <w:rFonts w:ascii="Times New Roman" w:hAnsi="Times New Roman" w:cs="Times New Roman" w:hint="eastAsia"/>
          <w:b/>
          <w:sz w:val="24"/>
          <w:szCs w:val="24"/>
        </w:rPr>
        <w:t>ig</w:t>
      </w:r>
      <w:r w:rsidR="00EB09EA">
        <w:rPr>
          <w:rFonts w:ascii="Times New Roman" w:hAnsi="Times New Roman" w:cs="Times New Roman"/>
          <w:b/>
          <w:sz w:val="24"/>
          <w:szCs w:val="24"/>
        </w:rPr>
        <w:t>.</w:t>
      </w:r>
      <w:r w:rsidRPr="006439D0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EB09EA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4 </w:t>
      </w:r>
      <w:r w:rsidRPr="0064513E">
        <w:rPr>
          <w:rFonts w:ascii="Times New Roman" w:hAnsi="Times New Roman" w:cs="Times New Roman"/>
          <w:sz w:val="24"/>
          <w:szCs w:val="24"/>
        </w:rPr>
        <w:t>Principal component analysis (PCA) of the metabolite profiles in tall fescue roots. The analysis was performed on all the metabolites detected in tall fescue roots under different conditions.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0231">
        <w:rPr>
          <w:rFonts w:ascii="Times New Roman" w:hAnsi="Times New Roman" w:cs="Times New Roman"/>
          <w:sz w:val="24"/>
          <w:szCs w:val="24"/>
        </w:rPr>
        <w:t>There were four treatment regimes in this study, including the control</w:t>
      </w:r>
      <w:r>
        <w:rPr>
          <w:rFonts w:ascii="Times New Roman" w:hAnsi="Times New Roman" w:cs="Times New Roman"/>
          <w:sz w:val="24"/>
          <w:szCs w:val="24"/>
        </w:rPr>
        <w:t xml:space="preserve"> (CK)</w:t>
      </w:r>
      <w:r w:rsidRPr="00370231">
        <w:rPr>
          <w:rFonts w:ascii="Times New Roman" w:hAnsi="Times New Roman" w:cs="Times New Roman"/>
          <w:sz w:val="24"/>
          <w:szCs w:val="24"/>
        </w:rPr>
        <w:t>, Cd treatment, T1 treatment, and T2 treatment, and each regime had three replicates.</w:t>
      </w:r>
      <w:r>
        <w:rPr>
          <w:rFonts w:ascii="Times New Roman" w:hAnsi="Times New Roman" w:cs="Times New Roman"/>
          <w:sz w:val="24"/>
          <w:szCs w:val="24"/>
        </w:rPr>
        <w:t xml:space="preserve"> They respectively presented the </w:t>
      </w:r>
      <w:r w:rsidRPr="0064513E">
        <w:rPr>
          <w:rFonts w:ascii="Times New Roman" w:hAnsi="Times New Roman" w:cs="Times New Roman"/>
          <w:sz w:val="24"/>
          <w:szCs w:val="24"/>
        </w:rPr>
        <w:t>tall fescue seedlings</w:t>
      </w:r>
      <w:r w:rsidRPr="007563E4">
        <w:rPr>
          <w:rFonts w:ascii="Times New Roman" w:hAnsi="Times New Roman" w:cs="Times New Roman"/>
          <w:sz w:val="24"/>
          <w:szCs w:val="24"/>
        </w:rPr>
        <w:t xml:space="preserve"> were cultivated </w:t>
      </w:r>
      <w:r>
        <w:rPr>
          <w:rFonts w:ascii="Times New Roman" w:hAnsi="Times New Roman" w:cs="Times New Roman"/>
          <w:sz w:val="24"/>
          <w:szCs w:val="24"/>
        </w:rPr>
        <w:t xml:space="preserve">in </w:t>
      </w:r>
      <w:r w:rsidRPr="00370231">
        <w:rPr>
          <w:rFonts w:ascii="Times New Roman" w:hAnsi="Times New Roman" w:cs="Times New Roman"/>
          <w:sz w:val="24"/>
          <w:szCs w:val="24"/>
        </w:rPr>
        <w:t>1/2 Hoagland solution (control</w:t>
      </w:r>
      <w:r>
        <w:rPr>
          <w:rFonts w:ascii="Times New Roman" w:hAnsi="Times New Roman" w:cs="Times New Roman"/>
          <w:sz w:val="24"/>
          <w:szCs w:val="24"/>
        </w:rPr>
        <w:t>, CK</w:t>
      </w:r>
      <w:r w:rsidRPr="00370231">
        <w:rPr>
          <w:rFonts w:ascii="Times New Roman" w:hAnsi="Times New Roman" w:cs="Times New Roman"/>
          <w:sz w:val="24"/>
          <w:szCs w:val="24"/>
        </w:rPr>
        <w:t>), 1/2 Hoagland solution with 50 mg/L Cd</w:t>
      </w:r>
      <w:r w:rsidRPr="0037023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70231">
        <w:rPr>
          <w:rFonts w:ascii="Times New Roman" w:hAnsi="Times New Roman" w:cs="Times New Roman"/>
          <w:sz w:val="24"/>
          <w:szCs w:val="24"/>
        </w:rPr>
        <w:t xml:space="preserve"> (CdCl</w:t>
      </w:r>
      <w:r w:rsidRPr="003702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70231">
        <w:rPr>
          <w:rFonts w:ascii="Times New Roman" w:hAnsi="Times New Roman" w:cs="Times New Roman"/>
          <w:sz w:val="24"/>
          <w:szCs w:val="24"/>
        </w:rPr>
        <w:t>•2.5H</w:t>
      </w:r>
      <w:r w:rsidRPr="0037023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70231">
        <w:rPr>
          <w:rFonts w:ascii="Times New Roman" w:hAnsi="Times New Roman" w:cs="Times New Roman"/>
          <w:sz w:val="24"/>
          <w:szCs w:val="24"/>
        </w:rPr>
        <w:t>O) (Cd treatment), 1/2 Hoagland solution with 50 mg/L Cd</w:t>
      </w:r>
      <w:r w:rsidRPr="0037023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70231">
        <w:rPr>
          <w:rFonts w:ascii="Times New Roman" w:hAnsi="Times New Roman" w:cs="Times New Roman"/>
          <w:sz w:val="24"/>
          <w:szCs w:val="24"/>
        </w:rPr>
        <w:t xml:space="preserve"> and 200 μM SNP (T1 treatment), and 1/2 Hoagland solution with 50 mg/L Cd</w:t>
      </w:r>
      <w:r w:rsidRPr="00370231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370231">
        <w:rPr>
          <w:rFonts w:ascii="Times New Roman" w:hAnsi="Times New Roman" w:cs="Times New Roman"/>
          <w:sz w:val="24"/>
          <w:szCs w:val="24"/>
        </w:rPr>
        <w:t>, 200 μM L-NAME and 100 μM c-PTIO (T2 treatment).</w:t>
      </w:r>
    </w:p>
    <w:p w:rsidR="00EB09EA" w:rsidRDefault="00EB09EA" w:rsidP="00EB09E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B09EA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>
            <wp:extent cx="3657600" cy="2447925"/>
            <wp:effectExtent l="0" t="0" r="0" b="0"/>
            <wp:docPr id="4" name="图片 4" descr="C:\Users\Administrator\Desktop\STE 10-23\EP\fig\Fig 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STE 10-23\EP\fig\Fig 6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44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9EA" w:rsidRDefault="00EB09EA" w:rsidP="00EB09E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439D0">
        <w:rPr>
          <w:rFonts w:ascii="Times New Roman" w:hAnsi="Times New Roman" w:cs="Times New Roman"/>
          <w:b/>
          <w:sz w:val="24"/>
          <w:szCs w:val="24"/>
        </w:rPr>
        <w:t>F</w:t>
      </w:r>
      <w:r w:rsidRPr="006439D0">
        <w:rPr>
          <w:rFonts w:ascii="Times New Roman" w:hAnsi="Times New Roman" w:cs="Times New Roman" w:hint="eastAsia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4708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S5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64513E">
        <w:rPr>
          <w:rFonts w:ascii="Times New Roman" w:hAnsi="Times New Roman" w:cs="Times New Roman"/>
          <w:sz w:val="24"/>
          <w:szCs w:val="24"/>
        </w:rPr>
        <w:t>The hierarchical cluster analysis (HCA) of the differentially expressed metabolites selected from the integrated analysis between the T1 treatment and Cd treatment in tall fescue roots.</w:t>
      </w:r>
      <w:r>
        <w:rPr>
          <w:rFonts w:ascii="Times New Roman" w:hAnsi="Times New Roman" w:cs="Times New Roman"/>
          <w:sz w:val="24"/>
          <w:szCs w:val="24"/>
        </w:rPr>
        <w:t xml:space="preserve"> T</w:t>
      </w:r>
      <w:r w:rsidRPr="0064513E">
        <w:rPr>
          <w:rFonts w:ascii="Times New Roman" w:hAnsi="Times New Roman" w:cs="Times New Roman"/>
          <w:sz w:val="24"/>
          <w:szCs w:val="24"/>
        </w:rPr>
        <w:t>he tall fescue seedlings</w:t>
      </w:r>
      <w:r>
        <w:rPr>
          <w:rFonts w:ascii="Times New Roman" w:hAnsi="Times New Roman" w:cs="Times New Roman"/>
          <w:sz w:val="24"/>
          <w:szCs w:val="24"/>
        </w:rPr>
        <w:t xml:space="preserve"> were </w:t>
      </w:r>
      <w:r w:rsidRPr="00EE3E46">
        <w:rPr>
          <w:rFonts w:ascii="Times New Roman" w:hAnsi="Times New Roman" w:cs="Times New Roman"/>
          <w:sz w:val="24"/>
          <w:szCs w:val="24"/>
        </w:rPr>
        <w:t>cultivated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r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E3E46">
        <w:rPr>
          <w:rFonts w:ascii="Times New Roman" w:hAnsi="Times New Roman" w:cs="Times New Roman"/>
          <w:sz w:val="24"/>
          <w:szCs w:val="24"/>
        </w:rPr>
        <w:t xml:space="preserve"> (CdCl</w:t>
      </w:r>
      <w:r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3E46">
        <w:rPr>
          <w:rFonts w:ascii="Times New Roman" w:hAnsi="Times New Roman" w:cs="Times New Roman"/>
          <w:sz w:val="24"/>
          <w:szCs w:val="24"/>
        </w:rPr>
        <w:t>•2.5H</w:t>
      </w:r>
      <w:r w:rsidRPr="00EE3E4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EE3E46">
        <w:rPr>
          <w:rFonts w:ascii="Times New Roman" w:hAnsi="Times New Roman" w:cs="Times New Roman"/>
          <w:sz w:val="24"/>
          <w:szCs w:val="24"/>
        </w:rPr>
        <w:t>O) (Cd treatment)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EE3E46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Pr="00EE3E46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EE3E46">
        <w:rPr>
          <w:rFonts w:ascii="Times New Roman" w:hAnsi="Times New Roman" w:cs="Times New Roman"/>
          <w:sz w:val="24"/>
          <w:szCs w:val="24"/>
        </w:rPr>
        <w:t xml:space="preserve"> and 200 μM SNP (T1 treatment)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EE3E46">
        <w:rPr>
          <w:rFonts w:ascii="Times New Roman" w:hAnsi="Times New Roman" w:cs="Times New Roman"/>
          <w:sz w:val="24"/>
          <w:szCs w:val="24"/>
        </w:rPr>
        <w:t>respectively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7563E4">
        <w:rPr>
          <w:rFonts w:ascii="Times New Roman" w:hAnsi="Times New Roman" w:cs="Times New Roman"/>
          <w:sz w:val="24"/>
          <w:szCs w:val="24"/>
        </w:rPr>
        <w:t>Each value is the mean of three replicates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1954" w:rsidRDefault="00BA1954">
      <w:pPr>
        <w:widowControl/>
        <w:jc w:val="left"/>
      </w:pPr>
      <w:r>
        <w:br w:type="page"/>
      </w:r>
    </w:p>
    <w:p w:rsidR="00EB09EA" w:rsidRDefault="00940306" w:rsidP="008966ED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44DFAD23" wp14:editId="5401F6F3">
            <wp:extent cx="5274310" cy="41211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21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CD6AD5" wp14:editId="3C882D38">
            <wp:extent cx="5274310" cy="405257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52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37BC" w:rsidRDefault="000F37BC" w:rsidP="008966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439D0">
        <w:rPr>
          <w:rFonts w:ascii="Times New Roman" w:hAnsi="Times New Roman" w:cs="Times New Roman"/>
          <w:b/>
          <w:sz w:val="24"/>
          <w:szCs w:val="24"/>
        </w:rPr>
        <w:t>F</w:t>
      </w:r>
      <w:r w:rsidRPr="006439D0">
        <w:rPr>
          <w:rFonts w:ascii="Times New Roman" w:hAnsi="Times New Roman" w:cs="Times New Roman" w:hint="eastAsia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4708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S6 </w:t>
      </w:r>
      <w:r w:rsidR="00940306">
        <w:rPr>
          <w:rFonts w:ascii="Times New Roman" w:hAnsi="Times New Roman" w:cs="Times New Roman"/>
          <w:sz w:val="24"/>
          <w:szCs w:val="24"/>
        </w:rPr>
        <w:t xml:space="preserve">The </w:t>
      </w:r>
      <w:r w:rsidR="00940306" w:rsidRPr="003129F9">
        <w:rPr>
          <w:rFonts w:ascii="Times New Roman" w:hAnsi="Times New Roman" w:cs="Times New Roman"/>
          <w:sz w:val="24"/>
          <w:szCs w:val="24"/>
        </w:rPr>
        <w:t>distribution</w:t>
      </w:r>
      <w:r w:rsidR="00940306">
        <w:rPr>
          <w:rFonts w:ascii="Times New Roman" w:hAnsi="Times New Roman" w:cs="Times New Roman"/>
          <w:sz w:val="24"/>
          <w:szCs w:val="24"/>
        </w:rPr>
        <w:t xml:space="preserve"> of metabolites in different KEGG pathways. (A) the </w:t>
      </w:r>
      <w:r w:rsidR="00940306">
        <w:rPr>
          <w:rFonts w:ascii="Times New Roman" w:hAnsi="Times New Roman" w:cs="Times New Roman"/>
          <w:sz w:val="24"/>
          <w:szCs w:val="24"/>
        </w:rPr>
        <w:lastRenderedPageBreak/>
        <w:t>metabolites in Cd vs Con. (B) the metabolites in T1 vs Cd.</w:t>
      </w:r>
      <w:r w:rsidR="002F4B84">
        <w:rPr>
          <w:rFonts w:ascii="Times New Roman" w:hAnsi="Times New Roman" w:cs="Times New Roman"/>
          <w:sz w:val="24"/>
          <w:szCs w:val="24"/>
        </w:rPr>
        <w:t xml:space="preserve"> </w:t>
      </w:r>
      <w:r w:rsidR="002F4B84">
        <w:rPr>
          <w:rFonts w:ascii="Times New Roman" w:hAnsi="Times New Roman" w:cs="Times New Roman" w:hint="eastAsia"/>
          <w:sz w:val="24"/>
          <w:szCs w:val="24"/>
        </w:rPr>
        <w:t>There were three reg</w:t>
      </w:r>
      <w:r w:rsidR="002F4B84">
        <w:rPr>
          <w:rFonts w:ascii="Times New Roman" w:hAnsi="Times New Roman" w:cs="Times New Roman"/>
          <w:sz w:val="24"/>
          <w:szCs w:val="24"/>
        </w:rPr>
        <w:t xml:space="preserve">ime, comprising Cd, T1 and T2. They respectively presented the </w:t>
      </w:r>
      <w:r w:rsidR="002F4B84" w:rsidRPr="0064513E">
        <w:rPr>
          <w:rFonts w:ascii="Times New Roman" w:hAnsi="Times New Roman" w:cs="Times New Roman"/>
          <w:sz w:val="24"/>
          <w:szCs w:val="24"/>
        </w:rPr>
        <w:t>tall fescue seedlings</w:t>
      </w:r>
      <w:r w:rsidR="002F4B84" w:rsidRPr="007563E4">
        <w:rPr>
          <w:rFonts w:ascii="Times New Roman" w:hAnsi="Times New Roman" w:cs="Times New Roman"/>
          <w:sz w:val="24"/>
          <w:szCs w:val="24"/>
        </w:rPr>
        <w:t xml:space="preserve"> were cultivated </w:t>
      </w:r>
      <w:r w:rsidR="002F4B84">
        <w:rPr>
          <w:rFonts w:ascii="Times New Roman" w:hAnsi="Times New Roman" w:cs="Times New Roman"/>
          <w:sz w:val="24"/>
          <w:szCs w:val="24"/>
        </w:rPr>
        <w:t xml:space="preserve">in </w:t>
      </w:r>
      <w:r w:rsidR="002F4B84" w:rsidRPr="007563E4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="002F4B84" w:rsidRPr="007563E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2F4B84" w:rsidRPr="007563E4">
        <w:rPr>
          <w:rFonts w:ascii="Times New Roman" w:hAnsi="Times New Roman" w:cs="Times New Roman"/>
          <w:sz w:val="24"/>
          <w:szCs w:val="24"/>
        </w:rPr>
        <w:t xml:space="preserve"> (CdCl</w:t>
      </w:r>
      <w:r w:rsidR="002F4B84" w:rsidRPr="007563E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F4B84" w:rsidRPr="007563E4">
        <w:rPr>
          <w:rFonts w:ascii="Times New Roman" w:hAnsi="Times New Roman" w:cs="Times New Roman"/>
          <w:sz w:val="24"/>
          <w:szCs w:val="24"/>
        </w:rPr>
        <w:t>•2.5H</w:t>
      </w:r>
      <w:r w:rsidR="002F4B84" w:rsidRPr="007563E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F4B84" w:rsidRPr="007563E4">
        <w:rPr>
          <w:rFonts w:ascii="Times New Roman" w:hAnsi="Times New Roman" w:cs="Times New Roman"/>
          <w:sz w:val="24"/>
          <w:szCs w:val="24"/>
        </w:rPr>
        <w:t>O) (Cd treatment), 1/2 Hoagland solution with 50 mg/L Cd</w:t>
      </w:r>
      <w:r w:rsidR="002F4B84" w:rsidRPr="007563E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2F4B84" w:rsidRPr="007563E4">
        <w:rPr>
          <w:rFonts w:ascii="Times New Roman" w:hAnsi="Times New Roman" w:cs="Times New Roman"/>
          <w:sz w:val="24"/>
          <w:szCs w:val="24"/>
        </w:rPr>
        <w:t xml:space="preserve"> and 200 μM SNP (T1 treatment)</w:t>
      </w:r>
      <w:r w:rsidR="002F4B84">
        <w:rPr>
          <w:rFonts w:ascii="Times New Roman" w:hAnsi="Times New Roman" w:cs="Times New Roman"/>
          <w:sz w:val="24"/>
          <w:szCs w:val="24"/>
        </w:rPr>
        <w:t xml:space="preserve"> and </w:t>
      </w:r>
      <w:r w:rsidR="002F4B84" w:rsidRPr="007563E4">
        <w:rPr>
          <w:rFonts w:ascii="Times New Roman" w:hAnsi="Times New Roman" w:cs="Times New Roman"/>
          <w:sz w:val="24"/>
          <w:szCs w:val="24"/>
        </w:rPr>
        <w:t>1/2 Hoagland solution with 50 mg/L Cd</w:t>
      </w:r>
      <w:r w:rsidR="002F4B84" w:rsidRPr="007563E4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="002F4B84" w:rsidRPr="007563E4">
        <w:rPr>
          <w:rFonts w:ascii="Times New Roman" w:hAnsi="Times New Roman" w:cs="Times New Roman"/>
          <w:sz w:val="24"/>
          <w:szCs w:val="24"/>
        </w:rPr>
        <w:t xml:space="preserve"> and 200 μM </w:t>
      </w:r>
      <w:r w:rsidR="002F4B84" w:rsidRPr="00935FD0">
        <w:rPr>
          <w:rFonts w:ascii="Times New Roman" w:hAnsi="Times New Roman" w:cs="Times New Roman"/>
          <w:sz w:val="24"/>
          <w:szCs w:val="24"/>
        </w:rPr>
        <w:t>NG-nitro-L-Arg-methyl ester (L-NAME) and 100 μM 2-(4-carboxyphenyl)-4,4,5,5-tetramethylimidazoline-1-oxyl</w:t>
      </w:r>
      <w:r w:rsidR="002F4B84">
        <w:rPr>
          <w:rFonts w:ascii="Times New Roman" w:hAnsi="Times New Roman" w:cs="Times New Roman"/>
          <w:sz w:val="24"/>
          <w:szCs w:val="24"/>
        </w:rPr>
        <w:t>-3-oxide (cPTIO) (T2 treatment).</w:t>
      </w:r>
    </w:p>
    <w:p w:rsidR="002F4B84" w:rsidRDefault="002F4B8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2F4B84" w:rsidRDefault="00DE4BE4" w:rsidP="008966ED">
      <w:pPr>
        <w:spacing w:line="480" w:lineRule="auto"/>
      </w:pPr>
      <w:r w:rsidRPr="00DE4BE4">
        <w:rPr>
          <w:noProof/>
        </w:rPr>
        <w:lastRenderedPageBreak/>
        <w:drawing>
          <wp:inline distT="0" distB="0" distL="0" distR="0">
            <wp:extent cx="5277630" cy="20541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156" b="25474"/>
                    <a:stretch/>
                  </pic:blipFill>
                  <pic:spPr bwMode="auto">
                    <a:xfrm>
                      <a:off x="0" y="0"/>
                      <a:ext cx="5278120" cy="205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46914" w:rsidRPr="00F45392" w:rsidRDefault="000E7D1C" w:rsidP="0054691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439D0">
        <w:rPr>
          <w:rFonts w:ascii="Times New Roman" w:hAnsi="Times New Roman" w:cs="Times New Roman"/>
          <w:b/>
          <w:sz w:val="24"/>
          <w:szCs w:val="24"/>
        </w:rPr>
        <w:t>F</w:t>
      </w:r>
      <w:r w:rsidRPr="006439D0">
        <w:rPr>
          <w:rFonts w:ascii="Times New Roman" w:hAnsi="Times New Roman" w:cs="Times New Roman" w:hint="eastAsia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4708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S7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E7D1C">
        <w:rPr>
          <w:rFonts w:ascii="Times New Roman" w:hAnsi="Times New Roman" w:cs="Times New Roman"/>
          <w:sz w:val="24"/>
          <w:szCs w:val="24"/>
        </w:rPr>
        <w:t>activities of SOD (superoxide dismutase)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="002A5F61">
        <w:rPr>
          <w:rFonts w:ascii="Times New Roman" w:hAnsi="Times New Roman" w:cs="Times New Roman"/>
          <w:sz w:val="24"/>
          <w:szCs w:val="24"/>
        </w:rPr>
        <w:t>APX (</w:t>
      </w:r>
      <w:r w:rsidR="002A5F61" w:rsidRPr="002A5F61">
        <w:rPr>
          <w:rFonts w:ascii="Times New Roman" w:hAnsi="Times New Roman" w:cs="Times New Roman"/>
          <w:sz w:val="24"/>
          <w:szCs w:val="24"/>
        </w:rPr>
        <w:t>Ascorbate peroxidase</w:t>
      </w:r>
      <w:r w:rsidR="002A5F61">
        <w:rPr>
          <w:rFonts w:ascii="Times New Roman" w:hAnsi="Times New Roman" w:cs="Times New Roman"/>
          <w:sz w:val="24"/>
          <w:szCs w:val="24"/>
        </w:rPr>
        <w:t>) in tall fescue roots. Values</w:t>
      </w:r>
      <w:r w:rsidR="002A5F61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A5F61" w:rsidRPr="002A5F61">
        <w:rPr>
          <w:rFonts w:ascii="Times New Roman" w:hAnsi="Times New Roman" w:cs="Times New Roman"/>
          <w:sz w:val="24"/>
          <w:szCs w:val="24"/>
        </w:rPr>
        <w:t xml:space="preserve">were given as means ± SD (n = 4). </w:t>
      </w:r>
      <w:r w:rsidR="00546914" w:rsidRPr="000824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Data </w:t>
      </w:r>
      <w:r w:rsidR="0054691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about </w:t>
      </w:r>
      <w:r w:rsidR="00546914" w:rsidRPr="00F43797">
        <w:rPr>
          <w:rFonts w:ascii="Times New Roman" w:hAnsi="Times New Roman" w:cs="Times New Roman"/>
          <w:color w:val="000000" w:themeColor="text1"/>
          <w:sz w:val="24"/>
          <w:szCs w:val="24"/>
        </w:rPr>
        <w:t>Cd, T1 and T2 treatment</w:t>
      </w:r>
      <w:r w:rsidR="00546914" w:rsidRPr="0008243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</w:t>
      </w:r>
      <w:r w:rsidR="005469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analyzed using </w:t>
      </w:r>
      <w:r w:rsidR="0054691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one</w:t>
      </w:r>
      <w:r w:rsidR="00546914" w:rsidRPr="00082439">
        <w:rPr>
          <w:rFonts w:ascii="Times New Roman" w:hAnsi="Times New Roman" w:cs="Times New Roman"/>
          <w:color w:val="000000" w:themeColor="text1"/>
          <w:sz w:val="24"/>
          <w:szCs w:val="24"/>
        </w:rPr>
        <w:t>-way Analysis of Variance</w:t>
      </w:r>
      <w:r w:rsidR="005469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followed by </w:t>
      </w:r>
      <w:r w:rsidR="0054691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LSD</w:t>
      </w:r>
      <w:r w:rsidR="00546914" w:rsidRPr="008B4A3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test</w:t>
      </w:r>
      <w:r w:rsidR="0054691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. </w:t>
      </w:r>
      <w:r w:rsidR="00546914" w:rsidRPr="00CD2471">
        <w:rPr>
          <w:rFonts w:ascii="Times New Roman" w:hAnsi="Times New Roman" w:cs="Times New Roman"/>
          <w:color w:val="000000" w:themeColor="text1"/>
          <w:sz w:val="24"/>
          <w:szCs w:val="24"/>
        </w:rPr>
        <w:t>Asterisks</w:t>
      </w:r>
      <w:r w:rsidR="0054691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(*) </w:t>
      </w:r>
      <w:r w:rsidR="00546914" w:rsidRPr="00003788">
        <w:rPr>
          <w:rFonts w:ascii="Times New Roman" w:hAnsi="Times New Roman" w:cs="Times New Roman"/>
          <w:color w:val="000000" w:themeColor="text1"/>
          <w:sz w:val="24"/>
          <w:szCs w:val="24"/>
        </w:rPr>
        <w:t>indicate the significant difference at P &lt; 0.05.</w:t>
      </w:r>
    </w:p>
    <w:p w:rsidR="000E7D1C" w:rsidRDefault="000E7D1C" w:rsidP="002A5F61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31BF2" w:rsidRDefault="00A31BF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31BF2" w:rsidRDefault="00A31BF2" w:rsidP="002A5F61">
      <w:pPr>
        <w:spacing w:line="480" w:lineRule="auto"/>
      </w:pPr>
      <w:r>
        <w:object w:dxaOrig="4634" w:dyaOrig="35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9.9pt;height:297.65pt" o:ole="">
            <v:imagedata r:id="rId15" o:title=""/>
          </v:shape>
          <o:OLEObject Type="Embed" ProgID="Origin50.Graph" ShapeID="_x0000_i1025" DrawAspect="Content" ObjectID="_1627842052" r:id="rId16"/>
        </w:object>
      </w:r>
    </w:p>
    <w:p w:rsidR="007F3063" w:rsidRPr="007F3063" w:rsidRDefault="007F3063" w:rsidP="007F30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439D0">
        <w:rPr>
          <w:rFonts w:ascii="Times New Roman" w:hAnsi="Times New Roman" w:cs="Times New Roman"/>
          <w:b/>
          <w:sz w:val="24"/>
          <w:szCs w:val="24"/>
        </w:rPr>
        <w:t>F</w:t>
      </w:r>
      <w:r w:rsidRPr="006439D0">
        <w:rPr>
          <w:rFonts w:ascii="Times New Roman" w:hAnsi="Times New Roman" w:cs="Times New Roman" w:hint="eastAsia"/>
          <w:b/>
          <w:sz w:val="24"/>
          <w:szCs w:val="24"/>
        </w:rPr>
        <w:t>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14708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S8 </w:t>
      </w:r>
      <w:r w:rsidRPr="007F3063">
        <w:rPr>
          <w:rFonts w:ascii="Times New Roman" w:hAnsi="Times New Roman" w:cs="Times New Roman"/>
          <w:sz w:val="24"/>
          <w:szCs w:val="24"/>
        </w:rPr>
        <w:t>Correlations of expression level analyzed by RNA-Seq platform</w:t>
      </w:r>
    </w:p>
    <w:p w:rsidR="00A31BF2" w:rsidRPr="007F3063" w:rsidRDefault="007F3063" w:rsidP="007F3063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F3063">
        <w:rPr>
          <w:rFonts w:ascii="Times New Roman" w:hAnsi="Times New Roman" w:cs="Times New Roman"/>
          <w:sz w:val="24"/>
          <w:szCs w:val="24"/>
        </w:rPr>
        <w:t>(y axis) with data resulted from qRT-PCR (x axis)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A31BF2" w:rsidRPr="007F3063" w:rsidSect="00441396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764" w:rsidRDefault="000F4764" w:rsidP="007E2EB0">
      <w:r>
        <w:separator/>
      </w:r>
    </w:p>
  </w:endnote>
  <w:endnote w:type="continuationSeparator" w:id="0">
    <w:p w:rsidR="000F4764" w:rsidRDefault="000F4764" w:rsidP="007E2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764" w:rsidRDefault="000F4764" w:rsidP="007E2EB0">
      <w:r>
        <w:separator/>
      </w:r>
    </w:p>
  </w:footnote>
  <w:footnote w:type="continuationSeparator" w:id="0">
    <w:p w:rsidR="000F4764" w:rsidRDefault="000F4764" w:rsidP="007E2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C696C"/>
    <w:rsid w:val="000109D7"/>
    <w:rsid w:val="0001311C"/>
    <w:rsid w:val="00047355"/>
    <w:rsid w:val="00097594"/>
    <w:rsid w:val="000E7D1C"/>
    <w:rsid w:val="000F37BC"/>
    <w:rsid w:val="000F4764"/>
    <w:rsid w:val="0015064C"/>
    <w:rsid w:val="00193A9E"/>
    <w:rsid w:val="001B7292"/>
    <w:rsid w:val="002A5F61"/>
    <w:rsid w:val="002B52EF"/>
    <w:rsid w:val="002C4F56"/>
    <w:rsid w:val="002F46C6"/>
    <w:rsid w:val="002F485C"/>
    <w:rsid w:val="002F4B84"/>
    <w:rsid w:val="003333E7"/>
    <w:rsid w:val="00335F28"/>
    <w:rsid w:val="00352BD9"/>
    <w:rsid w:val="00383741"/>
    <w:rsid w:val="00386AFC"/>
    <w:rsid w:val="0039309D"/>
    <w:rsid w:val="00394806"/>
    <w:rsid w:val="003A129F"/>
    <w:rsid w:val="003E22CE"/>
    <w:rsid w:val="003E364A"/>
    <w:rsid w:val="00441396"/>
    <w:rsid w:val="00496D86"/>
    <w:rsid w:val="004A18EB"/>
    <w:rsid w:val="004A6C84"/>
    <w:rsid w:val="004D1A23"/>
    <w:rsid w:val="004F6613"/>
    <w:rsid w:val="00546914"/>
    <w:rsid w:val="00557F2E"/>
    <w:rsid w:val="00577D7F"/>
    <w:rsid w:val="005965D5"/>
    <w:rsid w:val="005A6B67"/>
    <w:rsid w:val="006B0184"/>
    <w:rsid w:val="006C5DE2"/>
    <w:rsid w:val="006D048F"/>
    <w:rsid w:val="00712A7F"/>
    <w:rsid w:val="007E2EB0"/>
    <w:rsid w:val="007F3063"/>
    <w:rsid w:val="008217D8"/>
    <w:rsid w:val="008966ED"/>
    <w:rsid w:val="008D3373"/>
    <w:rsid w:val="00916C7F"/>
    <w:rsid w:val="00940306"/>
    <w:rsid w:val="009E748A"/>
    <w:rsid w:val="00A151D6"/>
    <w:rsid w:val="00A31BF2"/>
    <w:rsid w:val="00A53998"/>
    <w:rsid w:val="00A67772"/>
    <w:rsid w:val="00AB0887"/>
    <w:rsid w:val="00B55B71"/>
    <w:rsid w:val="00B94C4A"/>
    <w:rsid w:val="00BA1954"/>
    <w:rsid w:val="00BB6FAF"/>
    <w:rsid w:val="00C05AE0"/>
    <w:rsid w:val="00C40ADE"/>
    <w:rsid w:val="00CB566B"/>
    <w:rsid w:val="00D07687"/>
    <w:rsid w:val="00D84FCE"/>
    <w:rsid w:val="00D9415C"/>
    <w:rsid w:val="00D9691D"/>
    <w:rsid w:val="00DC696C"/>
    <w:rsid w:val="00DE4BE4"/>
    <w:rsid w:val="00E508E4"/>
    <w:rsid w:val="00EA1290"/>
    <w:rsid w:val="00EA6206"/>
    <w:rsid w:val="00EB09EA"/>
    <w:rsid w:val="00F4640C"/>
    <w:rsid w:val="00F56BE0"/>
    <w:rsid w:val="00F72C16"/>
    <w:rsid w:val="00F7537A"/>
    <w:rsid w:val="00FA405B"/>
    <w:rsid w:val="00FB3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1ED9502"/>
  <w15:docId w15:val="{8EB772C8-D9BF-4DBC-95AF-50F88BDD9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69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696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C696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C696C"/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7E2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E2EB0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E2E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E2E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2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4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67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5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07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9123A8-D414-41CE-8FA0-8C3FAD695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29</Pages>
  <Words>3456</Words>
  <Characters>19705</Characters>
  <Application>Microsoft Office Word</Application>
  <DocSecurity>0</DocSecurity>
  <Lines>164</Lines>
  <Paragraphs>46</Paragraphs>
  <ScaleCrop>false</ScaleCrop>
  <Company>忠信技术</Company>
  <LinksUpToDate>false</LinksUpToDate>
  <CharactersWithSpaces>23115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忠信技术</dc:creator>
  <cp:lastModifiedBy>Administrator</cp:lastModifiedBy>
  <cp:revision>5</cp:revision>
  <dcterms:created xsi:type="dcterms:W3CDTF">2019-04-19T08:02:00Z</dcterms:created>
  <dcterms:modified xsi:type="dcterms:W3CDTF">2019-08-20T13:34:00Z</dcterms:modified>
</cp:coreProperties>
</file>